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5E" w:rsidRPr="002A4F04" w:rsidRDefault="00213C5E" w:rsidP="00057B43">
      <w:pPr>
        <w:jc w:val="right"/>
        <w:rPr>
          <w:rFonts w:ascii="Century" w:hAnsi="Century" w:cs="Tahoma"/>
          <w:b/>
        </w:rPr>
      </w:pPr>
    </w:p>
    <w:p w:rsidR="00057B43" w:rsidRPr="002A4F04" w:rsidRDefault="008D3362" w:rsidP="00057B43">
      <w:pPr>
        <w:jc w:val="right"/>
        <w:rPr>
          <w:rFonts w:ascii="Century" w:hAnsi="Century" w:cs="Tahoma"/>
          <w:b/>
        </w:rPr>
      </w:pPr>
      <w:r w:rsidRPr="002A4F04">
        <w:rPr>
          <w:rFonts w:ascii="Century" w:hAnsi="Century" w:cs="Tahoma"/>
          <w:b/>
        </w:rPr>
        <w:t xml:space="preserve">Załącznik nr 4 </w:t>
      </w:r>
      <w:r w:rsidR="00057B43" w:rsidRPr="002A4F04">
        <w:rPr>
          <w:rFonts w:ascii="Century" w:hAnsi="Century" w:cs="Tahoma"/>
          <w:b/>
        </w:rPr>
        <w:t xml:space="preserve"> – propozycja </w:t>
      </w:r>
      <w:r w:rsidR="006C0728" w:rsidRPr="002A4F04">
        <w:rPr>
          <w:rFonts w:ascii="Century" w:hAnsi="Century" w:cs="Tahoma"/>
          <w:b/>
        </w:rPr>
        <w:t>cen -</w:t>
      </w:r>
      <w:r w:rsidRPr="002A4F04">
        <w:rPr>
          <w:rFonts w:ascii="Century" w:hAnsi="Century" w:cs="Tahoma"/>
          <w:b/>
        </w:rPr>
        <w:t xml:space="preserve"> Część  II : Dostawa sprzętu  komputerowego dla Bieszczadzkiego Centrum Wspierania Rodziny.</w:t>
      </w:r>
    </w:p>
    <w:p w:rsidR="00187BEE" w:rsidRPr="002A4F04" w:rsidRDefault="00187BEE" w:rsidP="00213C5E">
      <w:pPr>
        <w:rPr>
          <w:rFonts w:ascii="Century" w:hAnsi="Century" w:cs="Tahoma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993"/>
        <w:gridCol w:w="1842"/>
        <w:gridCol w:w="1134"/>
        <w:gridCol w:w="1134"/>
      </w:tblGrid>
      <w:tr w:rsidR="006C0728" w:rsidRPr="002A4F04" w:rsidTr="002A4F04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6C0728" w:rsidRPr="002A4F04" w:rsidRDefault="00C12838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Część  II : Dostawa sprzętu  komputerowego dla Bieszczadzkiego Centrum Wspierania Rodziny </w:t>
            </w:r>
          </w:p>
          <w:p w:rsidR="00C12838" w:rsidRPr="002A4F04" w:rsidRDefault="00C12838" w:rsidP="002A4F04">
            <w:pPr>
              <w:jc w:val="center"/>
              <w:rPr>
                <w:rFonts w:ascii="Century" w:hAnsi="Century" w:cs="Tahoma"/>
                <w:b/>
              </w:rPr>
            </w:pPr>
          </w:p>
        </w:tc>
      </w:tr>
      <w:tr w:rsidR="00A465A7" w:rsidRPr="002A4F04" w:rsidTr="00A465A7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2A4F04" w:rsidRDefault="00A465A7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2A4F04" w:rsidRDefault="00A465A7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Nazwa 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2A4F04" w:rsidRDefault="00A465A7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Opis </w:t>
            </w:r>
          </w:p>
        </w:tc>
        <w:tc>
          <w:tcPr>
            <w:tcW w:w="993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2A4F04" w:rsidRDefault="00A465A7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Ilość</w:t>
            </w:r>
          </w:p>
        </w:tc>
        <w:tc>
          <w:tcPr>
            <w:tcW w:w="1842" w:type="dxa"/>
            <w:shd w:val="clear" w:color="auto" w:fill="9CC2E5" w:themeFill="accent1" w:themeFillTint="99"/>
            <w:tcMar>
              <w:left w:w="108" w:type="dxa"/>
            </w:tcMar>
          </w:tcPr>
          <w:p w:rsidR="00A465A7" w:rsidRPr="002A4F04" w:rsidRDefault="00A465A7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Propozycja ceny </w:t>
            </w:r>
          </w:p>
          <w:p w:rsidR="00A465A7" w:rsidRPr="002A4F04" w:rsidRDefault="00A465A7" w:rsidP="002A4F04">
            <w:pPr>
              <w:jc w:val="center"/>
              <w:rPr>
                <w:rFonts w:ascii="Century" w:hAnsi="Century" w:cs="Tahoma"/>
                <w:b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A465A7" w:rsidRPr="002A4F04" w:rsidRDefault="00A465A7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Kwota brutto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A465A7" w:rsidRPr="002A4F04" w:rsidRDefault="00A465A7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Kwota VAT </w:t>
            </w:r>
          </w:p>
        </w:tc>
      </w:tr>
      <w:tr w:rsidR="0032542C" w:rsidRPr="002A4F04" w:rsidTr="002A4F04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32542C" w:rsidRPr="002A4F04" w:rsidRDefault="0032542C" w:rsidP="002A4F04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Placówka wsparcia dziennego </w:t>
            </w:r>
          </w:p>
          <w:p w:rsidR="00187BEE" w:rsidRPr="002A4F04" w:rsidRDefault="00187BEE" w:rsidP="002A4F04">
            <w:pPr>
              <w:jc w:val="center"/>
              <w:rPr>
                <w:rFonts w:ascii="Century" w:hAnsi="Century" w:cs="Tahoma"/>
                <w:b/>
              </w:rPr>
            </w:pPr>
          </w:p>
        </w:tc>
      </w:tr>
      <w:tr w:rsidR="0032542C" w:rsidRPr="002A4F04" w:rsidTr="0032542C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32542C" w:rsidRPr="002A4F04" w:rsidRDefault="0032542C" w:rsidP="006C0728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POKÓJ WYCHOWAWCÓW</w:t>
            </w:r>
          </w:p>
          <w:p w:rsidR="0032542C" w:rsidRPr="002A4F04" w:rsidRDefault="0032542C" w:rsidP="006C0728">
            <w:pPr>
              <w:jc w:val="center"/>
              <w:rPr>
                <w:rFonts w:ascii="Century" w:hAnsi="Century" w:cs="Tahoma"/>
                <w:b/>
              </w:rPr>
            </w:pPr>
          </w:p>
        </w:tc>
      </w:tr>
      <w:tr w:rsidR="008D3362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pStyle w:val="Akapitzlist"/>
              <w:numPr>
                <w:ilvl w:val="0"/>
                <w:numId w:val="42"/>
              </w:numPr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Laptop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3F1B63" w:rsidRPr="002A4F04" w:rsidRDefault="003F1B63" w:rsidP="003F1B63">
            <w:pPr>
              <w:tabs>
                <w:tab w:val="left" w:pos="4253"/>
              </w:tabs>
              <w:jc w:val="both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  <w:b/>
              </w:rPr>
              <w:t>Typ:</w:t>
            </w:r>
            <w:r w:rsidRPr="002A4F04">
              <w:rPr>
                <w:rFonts w:ascii="Century" w:hAnsi="Century" w:cs="Tahoma"/>
              </w:rPr>
              <w:t xml:space="preserve"> </w:t>
            </w:r>
          </w:p>
          <w:p w:rsidR="003F1B63" w:rsidRPr="002A4F04" w:rsidRDefault="002A4F04" w:rsidP="003F1B63">
            <w:pPr>
              <w:tabs>
                <w:tab w:val="left" w:pos="4253"/>
              </w:tabs>
              <w:jc w:val="both"/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laptop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  <w:b/>
              </w:rPr>
              <w:t>Zastosowanie:</w:t>
            </w:r>
            <w:r w:rsidRPr="002A4F04">
              <w:rPr>
                <w:rFonts w:ascii="Century" w:hAnsi="Century" w:cs="Tahoma"/>
              </w:rPr>
              <w:t xml:space="preserve"> 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Komputer będzie wykorzystywany do potrzeb prowadzeni</w:t>
            </w:r>
            <w:r w:rsidR="002A4F04">
              <w:rPr>
                <w:rFonts w:ascii="Century" w:hAnsi="Century" w:cs="Tahoma"/>
              </w:rPr>
              <w:t xml:space="preserve">a i obsługi placówki: Bieszczadzkie Centrum Wspierania Rodziny </w:t>
            </w:r>
          </w:p>
          <w:p w:rsidR="003F1B63" w:rsidRPr="002A4F04" w:rsidRDefault="003F1B63" w:rsidP="003F1B63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Wydajność obliczeniowa: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Komputer powinien osiągnąć w teście wydajności Sysmark 2007 Preview „Office Productivity” wynik minimum 150 pkt a w teście „E – learning” wynik co najmniej 130 pkt.</w:t>
            </w:r>
          </w:p>
          <w:p w:rsidR="003F1B63" w:rsidRPr="002A4F04" w:rsidRDefault="003F1B63" w:rsidP="003F1B63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Pamięć operacyjna: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Pojemność min. 4096 MB, Maksymalna obsługiwana pojemność min. 8992 MB, wolne złącza pamięci min. 2</w:t>
            </w:r>
          </w:p>
          <w:p w:rsidR="003F1B63" w:rsidRPr="002A4F04" w:rsidRDefault="003F1B63" w:rsidP="003F1B63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Wydajność grafiki :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Zestaw powinien osiągnąć w teście wydajności Sysmark 2007 Preview „3D Creation” wynik co najmniej 105 pkt. </w:t>
            </w:r>
            <w:r w:rsidRPr="002A4F04">
              <w:rPr>
                <w:rFonts w:ascii="Century" w:hAnsi="Century" w:cs="Tahoma"/>
              </w:rPr>
              <w:lastRenderedPageBreak/>
              <w:t>Powinien wspierać technologię DirectX w wersji 9 i Open GL w wersji 1.4</w:t>
            </w:r>
          </w:p>
          <w:p w:rsidR="003F1B63" w:rsidRPr="002A4F04" w:rsidRDefault="003F1B63" w:rsidP="003F1B63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Paramenty pamięci masowej: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Dysk twardy o pojemności minimalnej 500 GB </w:t>
            </w:r>
          </w:p>
          <w:p w:rsidR="003F1B63" w:rsidRPr="002A4F04" w:rsidRDefault="003F1B63" w:rsidP="003F1B63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Wyposażenie multimedialne:</w:t>
            </w:r>
            <w:r w:rsidRPr="002A4F04">
              <w:rPr>
                <w:rFonts w:ascii="Century" w:hAnsi="Century" w:cs="Tahoma"/>
                <w:b/>
              </w:rPr>
              <w:tab/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Płyta główna wyposażona w kartę dźwiękową</w:t>
            </w:r>
          </w:p>
          <w:p w:rsidR="003F1B63" w:rsidRPr="002A4F04" w:rsidRDefault="003F1B63" w:rsidP="003F1B63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Ergonomia: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Głośność przy maksymalnym obciążeniu nie powinna przekraczać 40 </w:t>
            </w:r>
            <w:proofErr w:type="spellStart"/>
            <w:r w:rsidRPr="002A4F04">
              <w:rPr>
                <w:rFonts w:ascii="Century" w:hAnsi="Century" w:cs="Tahoma"/>
              </w:rPr>
              <w:t>dB</w:t>
            </w:r>
            <w:proofErr w:type="spellEnd"/>
          </w:p>
          <w:p w:rsidR="003F1B63" w:rsidRPr="002A4F04" w:rsidRDefault="003F1B63" w:rsidP="003F1B63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Niezawodność / jakoś wytwarzania: </w:t>
            </w:r>
            <w:r w:rsidRPr="002A4F04">
              <w:rPr>
                <w:rFonts w:ascii="Century" w:hAnsi="Century" w:cs="Tahoma"/>
                <w:b/>
              </w:rPr>
              <w:tab/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Wymagane są dokumenty poświadczające że sprzęt jest produkowany zgodnie z normami ISO 9001 oraz ISO 14001 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W przypadku awarii dysków twardych w okresie gwarancji dyski pozostają u zamawiającego – wymagane jest dołączenie do oferty oświadczenia podmiotu realizującego serwis lub producenta sprzętu o spełnieniu tego warunku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Serwis urządzeń musi być realizowany przez producenta lub autoryzowanego partnera serwisowego producenta – wymagane oświadczenie wykonawcy potwierdzające, że serwis będzie realizowany przez producenta lub autoryzowanego partnera serwisowego producenta (należy dołączyć do oferty) 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Serwis urządzeń musi być realizowany zgodnie z wymaganiami normy ISO 9001 – do oferty należy dołączyć dokument potwierdzający, że serwis urządzeń będzie realizowany zgodnie z tą normą.    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</w:p>
          <w:p w:rsidR="003F1B63" w:rsidRPr="002A4F04" w:rsidRDefault="003F1B63" w:rsidP="003F1B63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Wymagania dodatkowe:</w:t>
            </w:r>
          </w:p>
          <w:p w:rsidR="003F1B63" w:rsidRPr="002A4F04" w:rsidRDefault="002A4F04" w:rsidP="003F1B63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1.</w:t>
            </w:r>
            <w:r>
              <w:rPr>
                <w:rFonts w:ascii="Century" w:hAnsi="Century" w:cs="Tahoma"/>
              </w:rPr>
              <w:tab/>
              <w:t>g</w:t>
            </w:r>
            <w:r w:rsidR="003F1B63" w:rsidRPr="002A4F04">
              <w:rPr>
                <w:rFonts w:ascii="Century" w:hAnsi="Century" w:cs="Tahoma"/>
              </w:rPr>
              <w:t>niazd</w:t>
            </w:r>
            <w:r>
              <w:rPr>
                <w:rFonts w:ascii="Century" w:hAnsi="Century" w:cs="Tahoma"/>
              </w:rPr>
              <w:t>a USB</w:t>
            </w:r>
            <w:r w:rsidR="003F1B63" w:rsidRPr="002A4F04">
              <w:rPr>
                <w:rFonts w:ascii="Century" w:hAnsi="Century" w:cs="Tahoma"/>
              </w:rPr>
              <w:t xml:space="preserve"> </w:t>
            </w:r>
          </w:p>
          <w:p w:rsidR="003F1B63" w:rsidRPr="002A4F04" w:rsidRDefault="002A4F04" w:rsidP="003F1B63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2.</w:t>
            </w:r>
            <w:r>
              <w:rPr>
                <w:rFonts w:ascii="Century" w:hAnsi="Century" w:cs="Tahoma"/>
              </w:rPr>
              <w:tab/>
              <w:t>Złącze video</w:t>
            </w:r>
            <w:r w:rsidR="003F1B63" w:rsidRPr="002A4F04">
              <w:rPr>
                <w:rFonts w:ascii="Century" w:hAnsi="Century" w:cs="Tahoma"/>
              </w:rPr>
              <w:t xml:space="preserve"> 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3.</w:t>
            </w:r>
            <w:r w:rsidRPr="002A4F04">
              <w:rPr>
                <w:rFonts w:ascii="Century" w:hAnsi="Century" w:cs="Tahoma"/>
              </w:rPr>
              <w:tab/>
              <w:t>Gnia</w:t>
            </w:r>
            <w:r w:rsidR="002A4F04">
              <w:rPr>
                <w:rFonts w:ascii="Century" w:hAnsi="Century" w:cs="Tahoma"/>
              </w:rPr>
              <w:t>zda słuchawek i mikrofonu</w:t>
            </w:r>
          </w:p>
          <w:p w:rsidR="003F1B63" w:rsidRPr="002A4F04" w:rsidRDefault="003F1B63" w:rsidP="003F1B63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5.</w:t>
            </w:r>
            <w:r w:rsidRPr="002A4F04">
              <w:rPr>
                <w:rFonts w:ascii="Century" w:hAnsi="Century" w:cs="Tahoma"/>
              </w:rPr>
              <w:tab/>
              <w:t>Nagrywarka DVD +/ -R</w:t>
            </w:r>
          </w:p>
          <w:p w:rsidR="008D3362" w:rsidRPr="002A4F04" w:rsidRDefault="008D3362" w:rsidP="002A4F04">
            <w:pPr>
              <w:rPr>
                <w:rFonts w:ascii="Century" w:hAnsi="Century" w:cs="Tahoma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8D3362" w:rsidRPr="002A4F04" w:rsidRDefault="008D3362" w:rsidP="008D3362">
            <w:pPr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</w:tr>
      <w:tr w:rsidR="008D3362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pStyle w:val="Akapitzlist"/>
              <w:numPr>
                <w:ilvl w:val="0"/>
                <w:numId w:val="42"/>
              </w:numPr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Oprogramowanie biurowe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3705DF" w:rsidP="002A4F04">
            <w:pPr>
              <w:rPr>
                <w:rFonts w:ascii="Century" w:hAnsi="Century" w:cs="Tahoma"/>
                <w:lang w:val="en-US"/>
              </w:rPr>
            </w:pPr>
            <w:r w:rsidRPr="002A4F04">
              <w:rPr>
                <w:rFonts w:ascii="Century" w:hAnsi="Century" w:cs="Tahoma"/>
              </w:rPr>
              <w:t xml:space="preserve">Pakiet biurowy </w:t>
            </w:r>
            <w:r w:rsidR="008D3362" w:rsidRPr="002A4F04">
              <w:rPr>
                <w:rFonts w:ascii="Century" w:hAnsi="Century" w:cs="Tahoma"/>
                <w:lang w:val="en-US"/>
              </w:rPr>
              <w:t>Microsoft Office 2016 Home&amp;Business</w:t>
            </w:r>
          </w:p>
          <w:p w:rsidR="002A4F04" w:rsidRPr="003705DF" w:rsidRDefault="008D3362" w:rsidP="002A4F04">
            <w:pPr>
              <w:rPr>
                <w:rFonts w:ascii="Century" w:hAnsi="Century" w:cs="Tahoma"/>
                <w:lang w:val="en-US"/>
              </w:rPr>
            </w:pPr>
            <w:proofErr w:type="spellStart"/>
            <w:r w:rsidRPr="002A4F04">
              <w:rPr>
                <w:rFonts w:ascii="Century" w:hAnsi="Century" w:cs="Tahoma"/>
                <w:lang w:val="en-US"/>
              </w:rPr>
              <w:t>Skład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pakietu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>: Outlook, OneNote, PowerPoint, Excel, Word</w:t>
            </w:r>
            <w:r w:rsidR="003705DF">
              <w:rPr>
                <w:rFonts w:ascii="Century" w:hAnsi="Century" w:cs="Tahoma"/>
                <w:lang w:val="en-US"/>
              </w:rPr>
              <w:t xml:space="preserve"> </w:t>
            </w:r>
            <w:r w:rsidR="002A4F04" w:rsidRPr="002A4F04">
              <w:rPr>
                <w:rFonts w:ascii="Century" w:hAnsi="Century" w:cs="Tahoma"/>
              </w:rPr>
              <w:t>lub równoważny</w:t>
            </w:r>
            <w:r w:rsidR="003705DF">
              <w:rPr>
                <w:rFonts w:ascii="Century" w:hAnsi="Century" w:cs="Tahoma"/>
              </w:rPr>
              <w:t>:</w:t>
            </w:r>
          </w:p>
          <w:p w:rsidR="002A4F04" w:rsidRPr="003705DF" w:rsidRDefault="002A4F04" w:rsidP="002A4F04">
            <w:pPr>
              <w:pStyle w:val="Akapitzlist"/>
              <w:rPr>
                <w:rFonts w:ascii="Century" w:hAnsi="Century" w:cs="Tahoma"/>
                <w:lang w:val="en-US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uzna pakiet oprogramowania biurowego za równoważny określonemu w SIWZ, gdy spełni poniższe wymagania: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Oprogramowanie biurowe w najnowszej dostępnej na rynku wersji.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nie dopuszcza zaoferowania pakietów biurowych, programów i planów licencyjnych  opartych o rozwiązania chmury oraz rozwiązań wymagających stałych opłat w okresie używania  zakupionego produktu.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Dla oprogramowania musi być publicznie znany cykl życia przedstawiony przez producenta systemu i dotyczący rozwoju wsparcia technicznego – w szczególności w zakresie bezpieczeństwa.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Wymagane jest prawo do instalacji aktualizacji i poprawek do danej wersji oprogramowania, udostępnianych bezpłatnie przez producenta na jego stronie internetowej w okresie co najmniej 5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lat.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wymaga, aby wszystkie elementy oprogramowania biurowego oraz jego licencja pochodziły od tego samego producenta.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Zawierające w pakiecie przynajmniej edytor tekstu, arkusz kalkulacyjny, program do tworzenia prezentacji. Aplikacja do tworzenia prezentacji powinna umożliwiać udostępnianie prezentacji przy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użyciu przeglądarki internetowej bez potrzeby instalowania dodatkowych elementów ani konfigurowania.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Pliki programów edytora tekstów, arkusza kalkulacyjnego i programu do tworzenia prezentacji można przechowywać online i uzyskiwać do nich dostęp, przeglądać,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edytować i udostępniać inny użytkownikom.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Pakiet biurowy musi spełniać następujące wymagania: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1. Wymagania odnośnie interfejsu użytkownika: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Pełna polska wersja językowa interfejsu użytkownika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b. Prostota i intuicyjność obsługi, pozwalająca na pracę osobom nieposiadającym umiejętności technicznych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2. Oprogramowanie musi umożliwiać tworzenie i edycję dokumentów elektronicznych w  ustalonym formacie, który spełnia następujące warunki: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posiada kompletny i publicznie dostępny opis formatu,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umożliwia wykorzystanie schematów XML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3. Oprogramowanie musi umożliwiać dostosowanie dokumentów i szablonów do potrzeb szkoły jako instytucji oraz udostępniać narzędzia umożliwiające dystrybucję odpowiednich szablonów do właściwych odbiorców.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4. W skład oprogramowania muszą wchodzić narzędzia programistyczne umożliwiające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automatyzację pracy i wymianę danych pomiędzy dokumentami i aplikacjami (język makropoleceń, język skryptowy)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5. Do aplikacji musi być dostępna pełna dokumentacja w języku polskim.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6. Pakiet zintegrowanych aplikacji biurowych musi zawierać: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a. Edytor tekstów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Arkusz kalkulacyjny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Narzędzie do przygotowywania i prowadzenia prezentacji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Narzędzie do tworzenia drukowanych materiałów informacyjnych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Narzędzie do zarządzania informacją prywatą (pocztą elektroniczną, kalendarzem, kontaktami i zadaniami),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7. Edytor tekstów musi umożliwiać: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Edycję i formatowanie tekstu w języku polskim wraz z obsługą języka polskiego w zakresie sprawdzania pisowni i poprawności gramatycznej oraz funkcjonalnością słownika wyrazów bliskoznacznych i autokorekty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Wstawianie oraz formatowanie tabel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Wstawianie oraz formatowanie obiektów graficznych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Wstawianie wykresów i tabel z arkusza kalkulacyjnego (wliczając tabele przestawne)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Automatyczne numerowanie rozdziałów, punktów, akapitów, tabel i rysunków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Automatyczne tworzenie spisów treści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Formatowanie nagłówków i stopek stron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Sprawdzanie pisowni w języku polskim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Śledzenie zmian wprowadzonych przez użytkowników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Nagrywanie, tworzenie i edycję makr automatyzujących wykonywanie czynności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k. Określenie układu strony (pionowa/pozioma)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Wydruk dokumentów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Wykonywanie korespondencji seryjnej bazując na danych adresowych pochodzących z arkusza kalkulacyjnego i z narzędzia do zarządzania informacją prywatną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n. Zabezpieczenie dokumentów hasłem przed odczytem oraz przed wprowadzaniem modyfikacji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o.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p. Wymagana jest dostępność do oferowanego edytora tekstu bezpłatnych narzędzi (kontrolki) umożliwiających podpisanie podpisem elektronicznym pliku z zapisanym dokumentem przy pomocy certyfikatu kwalifikowanego zgodnie z wymaganiami obowiązującego w Polsce prawa.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8. Arkusz kalkulacyjny musi umożliwiać: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Tworzenie raportów tabelarycznych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Tworzenie wykresów liniowych (wraz linią trendu), słupkowych, kołowych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c. Tworzenie arkuszy kalkulacyjnych zawierających teksty, dane liczbowe oraz formuły przeprowadzające operacje matematyczne, logiczne, tekstowe, statystyczne oraz operacje na danych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finansowych i na miarach czasu.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Narzędzia wspomagające analizę statystyczną i finansową, analizę wariantową i rozwiązywanie problemów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optymalizacyjnych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Tworzenie raportów tabeli przestawnych umożliwiających dynamiczną zmianę wymiarów oraz wykresów bazujących na danych z tabeli przestawnych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Wyszukiwanie i zamianę danych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Wykonywanie analiz danych przy użyciu formatowania warunkowego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Nazywanie komórek arkusza i odwoływanie się w formułach po takiej nazwie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Nagrywanie, tworzenie i edycję makr automatyzujących wykonywanie czynności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Formatowanie czasu, daty i wartości finansowych z polskim formatem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Zapis wielu arkuszy kalkulacyjnych w jednym pliku.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Zachowanie pełnej zgodności z formatami plików utworzonych za pomocą oprogramowania Microsoft Excel 2003 oraz Microsoft Excel 2007 i 2010, 2013 z uwzględnieniem poprawnej realizacji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użytych w nich funkcji specjalnych i makropoleceń.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Zabezpieczenie dokumentów hasłem przed odczytem oraz przed wprowadzaniem modyfikacji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9. Narzędzie do przygotowywania i prowadzenia prezentacji musi umożliwiać: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Przygotowywanie prezentacji multimedialnych, które będą: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Prezentowanie przy użyciu projektora multimedialnego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Drukowanie w formacie umożliwiającym robienie notatek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Zapisanie jako prezentacja tylko do odczytu.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Nagrywanie narracji i dołączanie jej do prezentacji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Opatrywanie slajdów notatkami dla prezentera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Umieszczanie i formatowanie tekstów, obiektów graficznych, tabel, nagrań dźwiękowych i wideo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Umieszczanie tabel i wykresów pochodzących z arkusza kalkulacyjnego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Odświeżenie wykresu znajdującego się w prezentacji po zmianie danych w źródłowym arkuszu kalkulacyjnym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Możliwość tworzenia animacji obiektów i całych slajdów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Prowadzenie prezentacji w trybie prezentera, gdzie slajdy są widoczne na jednym monitorze </w:t>
            </w:r>
            <w:r w:rsidRPr="002A4F04">
              <w:rPr>
                <w:rFonts w:ascii="Century" w:hAnsi="Century" w:cs="Tahoma"/>
              </w:rPr>
              <w:lastRenderedPageBreak/>
              <w:t xml:space="preserve">lub projektorze, a na drugim widoczne są slajdy i notatki prezentera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Pełna zgodność z formatami plików utworzonych za pomocą oprogramowania MS PowerPoint 2003, MS PowerPoint 2007 i 2010.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10. Narzędzie do tworzenia drukowanych materiałów informacyjnych musi umożliwiać: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Tworzenie i edycję drukowanych materiałów informacyjnych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Tworzenie materiałów przy użyciu dostępnych z narzędziem szablonów: broszur, biuletynów, katalogów.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Edycję poszczególnych stron materiałów.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Podział treści na kolumny.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Umieszczanie elementów graficznych.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wykorzystanie mechanizmu korespondencji seryjnej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Płynne przesuwanie elementów po całej stronie publikacji.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Eksport publikacji do formatu PDF oraz TIFF.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Wydruk publikacji.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Możliwość przygotowywania materiałów do wydruku w standardzie CMYK.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11. Narzędzie do zarządzania informacją prywatną (pocztą elektroniczną, kalendarzem, kontaktami i zadaniami) musi umożliwiać: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Pobieranie i wysyłanie poczty elektronicznej z serwera pocztowego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b. Filtrowanie niechcianej poczty elektronicznej (SPAM) oraz określanie listy zablokowanych i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bezpiecznych nadawców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Tworzenie katalogów, pozwalających katalogować pocztę elektroniczną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Automatyczne grupowanie poczty o tym samym tytule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Tworzenie reguł przenoszących automatycznie nową pocztę elektroniczną do określonych katalogów bazując na słowach zawartych w tytule, adresie nadawcy i odbiorcy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Oflagowanie poczty elektronicznej z określeniem terminu przypomnienia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Zarządzanie kalendarzem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Udostępnianie kalendarza innym użytkownikom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Przeglądanie kalendarza innych użytkowników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Zapraszanie uczestników na spotkanie, co po ich akceptacji powoduje automatyczne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wprowadzenie spotkania w ich kalendarzach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Zarządzanie listą zadań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Zlecanie zadań innym użytkownikom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Zarządzanie listą kontaktów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n. Udostępnianie listy kontaktów innym użytkownikom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o. Przeglądanie listy kontaktów innych użytkowników  </w:t>
            </w:r>
          </w:p>
          <w:p w:rsidR="002A4F04" w:rsidRPr="002A4F04" w:rsidRDefault="002A4F04" w:rsidP="002A4F04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p. Możliwość przesyłania kontaktów innym użytkowników</w:t>
            </w:r>
          </w:p>
          <w:p w:rsidR="002A4F04" w:rsidRPr="002A4F04" w:rsidRDefault="002A4F04" w:rsidP="002A4F04">
            <w:pPr>
              <w:rPr>
                <w:rFonts w:ascii="Century" w:hAnsi="Century" w:cs="Tahoma"/>
              </w:rPr>
            </w:pPr>
          </w:p>
          <w:p w:rsidR="002A4F04" w:rsidRPr="002A4F04" w:rsidRDefault="002A4F04" w:rsidP="008D3362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rPr>
                <w:rFonts w:ascii="Century" w:hAnsi="Century" w:cs="Tahoma"/>
                <w:lang w:val="en-US"/>
              </w:rPr>
            </w:pPr>
            <w:r w:rsidRPr="002A4F04">
              <w:rPr>
                <w:rFonts w:ascii="Century" w:hAnsi="Century" w:cs="Tahoma"/>
                <w:lang w:val="en-US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</w:tr>
      <w:tr w:rsidR="008D3362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Kserokopiarka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- Prędkość A4: 33 strony na minutę w kolorze i czarno-białe, - Formaty papieru: A6-A4</w:t>
            </w:r>
          </w:p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- 7-calowy kolorowy panel dotykowy z obsługą użytkownika, funkcje bezpieczeństwa przechowywania danych, dokumentów i bezpiecznej sieci, zabezpieczenie drukowania</w:t>
            </w:r>
          </w:p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- Pamięć 1 GB, dysk twardy 320 GB i Gigabit Ethernet,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</w:tr>
      <w:tr w:rsidR="008D3362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Telefon bezprzewodowy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Identyfikacja rozmówcy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8D3362" w:rsidRPr="002A4F04" w:rsidRDefault="008D3362" w:rsidP="008D3362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8D3362" w:rsidRPr="002A4F04" w:rsidRDefault="008D3362" w:rsidP="008D3362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E51B19" w:rsidRDefault="00B314DE" w:rsidP="00B314D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Listwa zasilająca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E51B19" w:rsidRDefault="00B314DE" w:rsidP="00B314D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Typ: Antyprzepięciowa, Liczba gniazd: 6, Przewód: 5 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E51B19" w:rsidRDefault="00B314DE" w:rsidP="00B314D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32542C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POKÓJ KIEROWNIKA 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  <w:b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Laptop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tabs>
                <w:tab w:val="left" w:pos="4253"/>
              </w:tabs>
              <w:jc w:val="both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  <w:b/>
              </w:rPr>
              <w:t>Typ:</w:t>
            </w:r>
            <w:r w:rsidRPr="002A4F04">
              <w:rPr>
                <w:rFonts w:ascii="Century" w:hAnsi="Century" w:cs="Tahoma"/>
              </w:rPr>
              <w:t xml:space="preserve"> </w:t>
            </w:r>
          </w:p>
          <w:p w:rsidR="00B314DE" w:rsidRPr="002A4F04" w:rsidRDefault="00B314DE" w:rsidP="00B314DE">
            <w:pPr>
              <w:tabs>
                <w:tab w:val="left" w:pos="4253"/>
              </w:tabs>
              <w:jc w:val="both"/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laptop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  <w:b/>
              </w:rPr>
              <w:t>Zastosowanie:</w:t>
            </w:r>
            <w:r w:rsidRPr="002A4F04">
              <w:rPr>
                <w:rFonts w:ascii="Century" w:hAnsi="Century" w:cs="Tahoma"/>
              </w:rPr>
              <w:t xml:space="preserve"> 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Komputer będzie wykorzystywany do potrzeb prowadzeni</w:t>
            </w:r>
            <w:r>
              <w:rPr>
                <w:rFonts w:ascii="Century" w:hAnsi="Century" w:cs="Tahoma"/>
              </w:rPr>
              <w:t xml:space="preserve">a i obsługi placówki: Bieszczadzkie Centrum Wspierania Rodziny </w:t>
            </w:r>
          </w:p>
          <w:p w:rsidR="00B314DE" w:rsidRPr="002A4F04" w:rsidRDefault="00B314DE" w:rsidP="00B314DE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Wydajność obliczeniowa: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Komputer powinien osiągnąć w teście wydajności Sysmark 2007 Preview „Office Productivity” wynik minimum 150 pkt a w teście „E – learning” wynik co najmniej 130 pkt.</w:t>
            </w:r>
          </w:p>
          <w:p w:rsidR="00B314DE" w:rsidRPr="002A4F04" w:rsidRDefault="00B314DE" w:rsidP="00B314DE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Pamięć operacyjna: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Pojemność min. 4096 MB, Maksymalna obsługiwana pojemność min. 8992 MB, wolne złącza pamięci min. 2</w:t>
            </w:r>
          </w:p>
          <w:p w:rsidR="00B314DE" w:rsidRPr="002A4F04" w:rsidRDefault="00B314DE" w:rsidP="00B314DE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Wydajność grafiki :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>Zestaw powinien osiągnąć w teście wydajności Sysmark 2007 Preview „3D Creation” wynik co najmniej 105 pkt. Powinien wspierać technologię DirectX w wersji 9 i Open GL w wersji 1.4</w:t>
            </w:r>
          </w:p>
          <w:p w:rsidR="00B314DE" w:rsidRPr="002A4F04" w:rsidRDefault="00B314DE" w:rsidP="00B314DE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Paramenty pamięci masowej: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Dysk twardy o pojemności minimalnej 500 GB </w:t>
            </w:r>
          </w:p>
          <w:p w:rsidR="00B314DE" w:rsidRPr="002A4F04" w:rsidRDefault="00B314DE" w:rsidP="00B314DE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Wyposażenie multimedialne:</w:t>
            </w:r>
            <w:r w:rsidRPr="002A4F04">
              <w:rPr>
                <w:rFonts w:ascii="Century" w:hAnsi="Century" w:cs="Tahoma"/>
                <w:b/>
              </w:rPr>
              <w:tab/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Płyta główna wyposażona w kartę dźwiękową</w:t>
            </w:r>
          </w:p>
          <w:p w:rsidR="00B314DE" w:rsidRPr="002A4F04" w:rsidRDefault="00B314DE" w:rsidP="00B314DE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Ergonomia: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Głośność przy maksymalnym obciążeniu nie powinna przekraczać 40 </w:t>
            </w:r>
            <w:proofErr w:type="spellStart"/>
            <w:r w:rsidRPr="002A4F04">
              <w:rPr>
                <w:rFonts w:ascii="Century" w:hAnsi="Century" w:cs="Tahoma"/>
              </w:rPr>
              <w:t>dB</w:t>
            </w:r>
            <w:proofErr w:type="spellEnd"/>
          </w:p>
          <w:p w:rsidR="00B314DE" w:rsidRPr="002A4F04" w:rsidRDefault="00B314DE" w:rsidP="00B314DE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Niezawodność / jakoś wytwarzania: </w:t>
            </w:r>
            <w:r w:rsidRPr="002A4F04">
              <w:rPr>
                <w:rFonts w:ascii="Century" w:hAnsi="Century" w:cs="Tahoma"/>
                <w:b/>
              </w:rPr>
              <w:tab/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Wymagane są dokumenty poświadczające że sprzęt jest produkowany zgodnie z normami ISO 9001 oraz ISO 14001 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W przypadku awarii dysków twardych w okresie gwarancji dyski pozostają u zamawiającego – wymagane jest dołączenie do oferty oświadczenia podmiotu realizującego serwis lub producenta sprzętu o spełnieniu tego warunku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Serwis urządzeń musi być realizowany przez producenta lub autoryzowanego partnera serwisowego producenta – wymagane oświadczenie wykonawcy potwierdzające, że serwis będzie realizowany przez producenta lub autoryzowanego partnera serwisowego producenta (należy dołączyć do oferty) 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Serwis urządzeń musi być realizowany zgodnie z wymaganiami normy ISO 9001 – do oferty należy </w:t>
            </w:r>
            <w:r w:rsidRPr="002A4F04">
              <w:rPr>
                <w:rFonts w:ascii="Century" w:hAnsi="Century" w:cs="Tahoma"/>
              </w:rPr>
              <w:lastRenderedPageBreak/>
              <w:t xml:space="preserve">dołączyć dokument potwierdzający, że serwis urządzeń będzie realizowany zgodnie z tą normą.    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Wymagania dodatkowe: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1.</w:t>
            </w:r>
            <w:r>
              <w:rPr>
                <w:rFonts w:ascii="Century" w:hAnsi="Century" w:cs="Tahoma"/>
              </w:rPr>
              <w:tab/>
              <w:t>g</w:t>
            </w:r>
            <w:r w:rsidRPr="002A4F04">
              <w:rPr>
                <w:rFonts w:ascii="Century" w:hAnsi="Century" w:cs="Tahoma"/>
              </w:rPr>
              <w:t>niazd</w:t>
            </w:r>
            <w:r>
              <w:rPr>
                <w:rFonts w:ascii="Century" w:hAnsi="Century" w:cs="Tahoma"/>
              </w:rPr>
              <w:t>a USB</w:t>
            </w:r>
            <w:r w:rsidRPr="002A4F04">
              <w:rPr>
                <w:rFonts w:ascii="Century" w:hAnsi="Century" w:cs="Tahoma"/>
              </w:rPr>
              <w:t xml:space="preserve"> 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2.</w:t>
            </w:r>
            <w:r>
              <w:rPr>
                <w:rFonts w:ascii="Century" w:hAnsi="Century" w:cs="Tahoma"/>
              </w:rPr>
              <w:tab/>
              <w:t>Złącze video</w:t>
            </w:r>
            <w:r w:rsidRPr="002A4F04">
              <w:rPr>
                <w:rFonts w:ascii="Century" w:hAnsi="Century" w:cs="Tahoma"/>
              </w:rPr>
              <w:t xml:space="preserve"> 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3.</w:t>
            </w:r>
            <w:r w:rsidRPr="002A4F04">
              <w:rPr>
                <w:rFonts w:ascii="Century" w:hAnsi="Century" w:cs="Tahoma"/>
              </w:rPr>
              <w:tab/>
              <w:t>Gnia</w:t>
            </w:r>
            <w:r>
              <w:rPr>
                <w:rFonts w:ascii="Century" w:hAnsi="Century" w:cs="Tahoma"/>
              </w:rPr>
              <w:t>zda słuchawek i mikrofonu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5.</w:t>
            </w:r>
            <w:r w:rsidRPr="002A4F04">
              <w:rPr>
                <w:rFonts w:ascii="Century" w:hAnsi="Century" w:cs="Tahoma"/>
              </w:rPr>
              <w:tab/>
              <w:t>Nagrywarka DVD +/ -R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Oprogramowanie biurowe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3705DF" w:rsidP="00B314DE">
            <w:pPr>
              <w:rPr>
                <w:rFonts w:ascii="Century" w:hAnsi="Century" w:cs="Tahoma"/>
                <w:lang w:val="en-US"/>
              </w:rPr>
            </w:pPr>
            <w:proofErr w:type="spellStart"/>
            <w:r w:rsidRPr="002A4F04">
              <w:rPr>
                <w:rFonts w:ascii="Century" w:hAnsi="Century" w:cs="Tahoma"/>
                <w:lang w:val="en-US"/>
              </w:rPr>
              <w:t>Pakiet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biurowy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r w:rsidR="00B314DE" w:rsidRPr="002A4F04">
              <w:rPr>
                <w:rFonts w:ascii="Century" w:hAnsi="Century" w:cs="Tahoma"/>
                <w:lang w:val="en-US"/>
              </w:rPr>
              <w:t>Microsoft Office 2016 Home&amp;Business</w:t>
            </w:r>
          </w:p>
          <w:p w:rsidR="00B314DE" w:rsidRPr="002A4F04" w:rsidRDefault="00B314DE" w:rsidP="00B314DE">
            <w:pPr>
              <w:rPr>
                <w:rFonts w:ascii="Century" w:hAnsi="Century" w:cs="Tahoma"/>
                <w:lang w:val="en-US"/>
              </w:rPr>
            </w:pPr>
            <w:proofErr w:type="spellStart"/>
            <w:r w:rsidRPr="002A4F04">
              <w:rPr>
                <w:rFonts w:ascii="Century" w:hAnsi="Century" w:cs="Tahoma"/>
                <w:lang w:val="en-US"/>
              </w:rPr>
              <w:t>Skład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pakietu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>: Outlook, OneNote, PowerPoint, Excel, Word</w:t>
            </w:r>
            <w:r w:rsidR="003705DF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lub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równoważny</w:t>
            </w:r>
            <w:proofErr w:type="spellEnd"/>
            <w:r w:rsidR="003705DF">
              <w:rPr>
                <w:rFonts w:ascii="Century" w:hAnsi="Century" w:cs="Tahoma"/>
                <w:lang w:val="en-US"/>
              </w:rPr>
              <w:t>: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  <w:lang w:val="en-US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uzna pakiet oprogramowania biurowego za równoważny określonemu w SIWZ, gdy spełni poniższe wymagania: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Oprogramowanie biurowe w najnowszej dostępnej na rynku wersji.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nie dopuszcza zaoferowania pakietów biurowych, programów i planów licencyjnych  opartych o rozwiązania chmury oraz rozwiązań wymagających stałych opłat w okresie używania  zakupionego produktu.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Dla oprogramowania musi być publicznie znany cykl życia przedstawiony przez producenta systemu i dotyczący rozwoju wsparcia </w:t>
            </w:r>
            <w:r w:rsidRPr="002A4F04">
              <w:rPr>
                <w:rFonts w:ascii="Century" w:hAnsi="Century" w:cs="Tahoma"/>
              </w:rPr>
              <w:lastRenderedPageBreak/>
              <w:t xml:space="preserve">technicznego – w szczególności w zakresie bezpieczeństwa.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Wymagane jest prawo do instalacji aktualizacji i poprawek do danej wersji oprogramowania, udostępnianych bezpłatnie przez producenta na jego stronie internetowej w okresie co najmniej 5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lat.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wymaga, aby wszystkie elementy oprogramowania biurowego oraz jego licencja pochodziły od tego samego producenta.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Zawierające w pakiecie przynajmniej edytor tekstu, arkusz kalkulacyjny, program do tworzenia prezentacji. Aplikacja do tworzenia prezentacji powinna umożliwiać udostępnianie prezentacji przy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użyciu przeglądarki internetowej bez potrzeby instalowania dodatkowych elementów ani konfigurowania.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Pliki programów edytora tekstów, arkusza kalkulacyjnego i programu do tworzenia prezentacji można przechowywać online i uzyskiwać do nich dostęp, przeglądać,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edytować i udostępniać inny użytkownikom.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Pakiet biurowy musi spełniać następujące wymagania: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1. Wymagania odnośnie interfejsu użytkownika: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a. Pełna polska wersja językowa interfejsu użytkownika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Prostota i intuicyjność obsługi, pozwalająca na pracę osobom nieposiadającym umiejętności technicznych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2. Oprogramowanie musi umożliwiać tworzenie i edycję dokumentów elektronicznych w  ustalonym formacie, który spełnia następujące warunki: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posiada kompletny i publicznie dostępny opis formatu,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umożliwia wykorzystanie schematów XML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3. Oprogramowanie musi umożliwiać dostosowanie dokumentów i szablonów do potrzeb szkoły jako instytucji oraz udostępniać narzędzia umożliwiające dystrybucję odpowiednich szablonów do właściwych odbiorców.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4. W skład oprogramowania muszą wchodzić narzędzia programistyczne umożliwiające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automatyzację pracy i wymianę danych pomiędzy dokumentami i aplikacjami (język makropoleceń, język skryptowy)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5. Do aplikacji musi być dostępna pełna dokumentacja w języku polskim.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6. Pakiet zintegrowanych aplikacji biurowych musi zawierać: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Edytor tekstów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Arkusz kalkulacyjny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Narzędzie do przygotowywania i prowadzenia prezentacji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Narzędzie do tworzenia drukowanych materiałów informacyjnych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Narzędzie do zarządzania informacją prywatą (pocztą elektroniczną, kalendarzem, kontaktami i zadaniami),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7. Edytor tekstów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Edycję i formatowanie tekstu w języku polskim wraz z obsługą języka polskiego w zakresie sprawdzania pisowni i poprawności gramatycznej oraz funkcjonalnością słownika wyrazów bliskoznacznych i autokorekty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Wstawianie oraz formatowanie tabel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Wstawianie oraz formatowanie obiektów graficznych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Wstawianie wykresów i tabel z arkusza kalkulacyjnego (wliczając tabele przestawne)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Automatyczne numerowanie rozdziałów, punktów, akapitów, tabel i rysunków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Automatyczne tworzenie spisów treści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Formatowanie nagłówków i stopek stron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Sprawdzanie pisowni w języku polskim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i. Śledzenie zmian wprowadzonych przez użytkowników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Nagrywanie, tworzenie i edycję makr automatyzujących wykonywanie czynności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Określenie układu strony (pionowa/pozioma)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Wydruk dokumentów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Wykonywanie korespondencji seryjnej bazując na danych adresowych pochodzących z arkusza kalkulacyjnego i z narzędzia do zarządzania informacją prywatną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n. Zabezpieczenie dokumentów hasłem przed odczytem oraz przed wprowadzaniem modyfikacji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o.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p. Wymagana jest dostępność do oferowanego edytora tekstu bezpłatnych narzędzi (kontrolki) umożliwiających podpisanie podpisem elektronicznym pliku z zapisanym dokumentem przy pomocy certyfikatu kwalifikowanego zgodnie z wymaganiami obowiązującego w Polsce prawa.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8. Arkusz kalkulacyjny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Tworzenie raportów tabelarycznych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Tworzenie wykresów liniowych (wraz linią trendu), słupkowych, kołowych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Tworzenie arkuszy kalkulacyjnych zawierających teksty, dane liczbowe oraz formuły przeprowadzające operacje matematyczne, logiczne, tekstowe, statystyczne oraz operacje na danych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finansowych i na miarach czasu.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Narzędzia wspomagające analizę statystyczną i finansową, analizę wariantową i rozwiązywanie problemów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optymalizacyjnych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Tworzenie raportów tabeli przestawnych umożliwiających dynamiczną zmianę wymiarów oraz wykresów bazujących na danych z tabeli przestawnych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Wyszukiwanie i zamianę danych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Wykonywanie analiz danych przy użyciu formatowania warunkowego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Nazywanie komórek arkusza i odwoływanie się w formułach po takiej nazwie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Nagrywanie, tworzenie i edycję makr automatyzujących wykonywanie czynności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Formatowanie czasu, daty i wartości finansowych z polskim formatem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Zapis wielu arkuszy kalkulacyjnych w jednym pliku.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Zachowanie pełnej zgodności z formatami plików utworzonych za pomocą oprogramowania </w:t>
            </w:r>
            <w:r w:rsidRPr="002A4F04">
              <w:rPr>
                <w:rFonts w:ascii="Century" w:hAnsi="Century" w:cs="Tahoma"/>
              </w:rPr>
              <w:lastRenderedPageBreak/>
              <w:t xml:space="preserve">Microsoft Excel 2003 oraz Microsoft Excel 2007 i 2010, 2013 z uwzględnieniem poprawnej realizacji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użytych w nich funkcji specjalnych i makropoleceń.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Zabezpieczenie dokumentów hasłem przed odczytem oraz przed wprowadzaniem modyfikacji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9. Narzędzie do przygotowywania i prowadzenia prezentacji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Przygotowywanie prezentacji multimedialnych, które będą: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Prezentowanie przy użyciu projektora multimedialnego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Drukowanie w formacie umożliwiającym robienie notatek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Zapisanie jako prezentacja tylko do odczytu.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Nagrywanie narracji i dołączanie jej do prezentacji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Opatrywanie slajdów notatkami dla prezentera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Umieszczanie i formatowanie tekstów, obiektów graficznych, tabel, nagrań dźwiękowych i wideo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Umieszczanie tabel i wykresów pochodzących z arkusza kalkulacyjnego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Odświeżenie wykresu znajdującego się w prezentacji po zmianie danych w źródłowym arkuszu kalkulacyjnym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j. Możliwość tworzenia animacji obiektów i całych slajdów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Prowadzenie prezentacji w trybie prezentera, gdzie slajdy są widoczne na jednym monitorze lub projektorze, a na drugim widoczne są slajdy i notatki prezentera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Pełna zgodność z formatami plików utworzonych za pomocą oprogramowania MS PowerPoint 2003, MS PowerPoint 2007 i 2010.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10. Narzędzie do tworzenia drukowanych materiałów informacyjnych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Tworzenie i edycję drukowanych materiałów informacyjnych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Tworzenie materiałów przy użyciu dostępnych z narzędziem szablonów: broszur, biuletynów, katalogów.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Edycję poszczególnych stron materiałów.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Podział treści na kolumny.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Umieszczanie elementów graficznych.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wykorzystanie mechanizmu korespondencji seryjnej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Płynne przesuwanie elementów po całej stronie publikacji.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Eksport publikacji do formatu PDF oraz TIFF.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Wydruk publikacji.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Możliwość przygotowywania materiałów do wydruku w standardzie CMYK.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11. Narzędzie do zarządzania informacją prywatną (pocztą elektroniczną, kalendarzem, kontaktami i zadaniami)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Pobieranie i wysyłanie poczty elektronicznej z serwera pocztowego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Filtrowanie niechcianej poczty elektronicznej (SPAM) oraz określanie listy zablokowanych i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bezpiecznych nadawców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Tworzenie katalogów, pozwalających katalogować pocztę elektroniczną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Automatyczne grupowanie poczty o tym samym tytule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Tworzenie reguł przenoszących automatycznie nową pocztę elektroniczną do określonych katalogów bazując na słowach zawartych w tytule, adresie nadawcy i odbiorcy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Oflagowanie poczty elektronicznej z określeniem terminu przypomnienia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Zarządzanie kalendarzem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Udostępnianie kalendarza innym użytkownikom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Przeglądanie kalendarza innych użytkowników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Zapraszanie uczestników na spotkanie, co po ich akceptacji powoduje automatyczne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wprowadzenie spotkania w ich kalendarzach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Zarządzanie listą zadań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Zlecanie zadań innym użytkownikom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Zarządzanie listą kontaktów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n. Udostępnianie listy kontaktów innym użytkownikom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o. Przeglądanie listy kontaktów innych użytkowników  </w:t>
            </w:r>
          </w:p>
          <w:p w:rsidR="00B314DE" w:rsidRPr="003705DF" w:rsidRDefault="00B314DE" w:rsidP="003705DF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p. Możliwość przesyłania kontaktów innym użytkowników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  <w:lang w:val="en-US"/>
              </w:rPr>
            </w:pPr>
            <w:r w:rsidRPr="002A4F04">
              <w:rPr>
                <w:rFonts w:ascii="Century" w:hAnsi="Century" w:cs="Tahoma"/>
                <w:lang w:val="en-US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Niszczarka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Niszczarka do papieru, płyt, kart DVD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Aparat fotograficzny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rozdzielczość matrycy (0 - 100 </w:t>
            </w:r>
            <w:proofErr w:type="spellStart"/>
            <w:r w:rsidRPr="002A4F04">
              <w:rPr>
                <w:rFonts w:ascii="Century" w:hAnsi="Century" w:cs="Tahoma"/>
              </w:rPr>
              <w:t>Mpx</w:t>
            </w:r>
            <w:proofErr w:type="spellEnd"/>
            <w:r w:rsidRPr="002A4F04">
              <w:rPr>
                <w:rFonts w:ascii="Century" w:hAnsi="Century" w:cs="Tahoma"/>
              </w:rPr>
              <w:t>): 16.00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czułość ISO: do 6400, zasilanie: akumulatorki AA, typ matrycy: CMOS, jakość filmów: SD, rozmiar aparatu: płaski, stabilizacja: cyfrowa, rodzaj pamięci: SD/SDHC/SDXC, zoom cyfrowy, nagrywanie filmów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Kamera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Rozmiar matrycy 1/5.8 , Rodzaj matrycy BSI,MOS, Zbliżenie optyczne x50 , Zbliżenie cyfrowe x3000, Stabilizator obrazu HYBRID O.I.S.+ (z blokadą O.I.S.)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 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Telefon bezprzewodowy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Identyfikacja rozmówcy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E51B19" w:rsidRDefault="00B314DE" w:rsidP="00B314D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Listwa zasilająca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E51B19" w:rsidRDefault="00B314DE" w:rsidP="00B314DE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Typ: Antyprzepięciowa, Liczba gniazd: 6, Przewód: 5 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E51B19" w:rsidRDefault="00B314DE" w:rsidP="00B314DE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13C5E">
        <w:tc>
          <w:tcPr>
            <w:tcW w:w="14737" w:type="dxa"/>
            <w:gridSpan w:val="7"/>
            <w:shd w:val="clear" w:color="auto" w:fill="9CC2E5" w:themeFill="accent1" w:themeFillTint="99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SALA KOMPUTEROWA 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  <w:b/>
              </w:rPr>
            </w:pPr>
          </w:p>
        </w:tc>
      </w:tr>
      <w:tr w:rsidR="00B314DE" w:rsidRPr="002A4F04" w:rsidTr="002A4F04"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Komputer stacjonarny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tabs>
                <w:tab w:val="left" w:pos="4253"/>
              </w:tabs>
              <w:jc w:val="both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  <w:b/>
              </w:rPr>
              <w:t>Typ:</w:t>
            </w:r>
            <w:r w:rsidRPr="002A4F04">
              <w:rPr>
                <w:rFonts w:ascii="Century" w:hAnsi="Century" w:cs="Tahoma"/>
              </w:rPr>
              <w:t xml:space="preserve"> </w:t>
            </w:r>
          </w:p>
          <w:p w:rsidR="00B314DE" w:rsidRPr="002A4F04" w:rsidRDefault="00B314DE" w:rsidP="00B314DE">
            <w:pPr>
              <w:tabs>
                <w:tab w:val="left" w:pos="4253"/>
              </w:tabs>
              <w:jc w:val="both"/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Komputer stacjonarny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  <w:b/>
              </w:rPr>
              <w:t>Zastosowanie:</w:t>
            </w:r>
            <w:r w:rsidRPr="002A4F04">
              <w:rPr>
                <w:rFonts w:ascii="Century" w:hAnsi="Century" w:cs="Tahoma"/>
              </w:rPr>
              <w:t xml:space="preserve"> 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Komputer będzie wykorzystywany do potrzeb prowadzeni</w:t>
            </w:r>
            <w:r>
              <w:rPr>
                <w:rFonts w:ascii="Century" w:hAnsi="Century" w:cs="Tahoma"/>
              </w:rPr>
              <w:t xml:space="preserve">a i obsługi placówki: Bieszczadzkie Centrum Wspierania Rodziny </w:t>
            </w:r>
          </w:p>
          <w:p w:rsidR="00B314DE" w:rsidRPr="002A4F04" w:rsidRDefault="00B314DE" w:rsidP="00B314DE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Wydajność obliczeniowa: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>Komputer powinien osiągnąć w teście wydajności Sysmark 2007 Preview „Office Productivity” wynik minimum 150 pkt a w teście „E – learning” wynik co najmniej 130 pkt.</w:t>
            </w:r>
          </w:p>
          <w:p w:rsidR="00B314DE" w:rsidRPr="002A4F04" w:rsidRDefault="00B314DE" w:rsidP="00B314DE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Pamięć operacyjna: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Pojemność min. 4096 MB, Maksymalna obsługiwana pojemność min. 8992 MB, wolne złącza pamięci min. 2</w:t>
            </w:r>
          </w:p>
          <w:p w:rsidR="00B314DE" w:rsidRPr="002A4F04" w:rsidRDefault="00B314DE" w:rsidP="00B314DE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Wydajność grafiki :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Zestaw powinien osiągnąć w teście wydajności Sysmark 2007 Preview „3D Creation” wynik co najmniej 105 pkt. Powinien wspierać technologię DirectX w wersji 9 i Open GL w wersji 1.4</w:t>
            </w:r>
          </w:p>
          <w:p w:rsidR="00B314DE" w:rsidRPr="002A4F04" w:rsidRDefault="00B314DE" w:rsidP="00B314DE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Paramenty pamięci masowej: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Dysk twardy o pojemności minimalnej 500 GB </w:t>
            </w:r>
          </w:p>
          <w:p w:rsidR="00B314DE" w:rsidRPr="002A4F04" w:rsidRDefault="00B314DE" w:rsidP="00B314DE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Wyposażenie multimedialne:</w:t>
            </w:r>
            <w:r w:rsidRPr="002A4F04">
              <w:rPr>
                <w:rFonts w:ascii="Century" w:hAnsi="Century" w:cs="Tahoma"/>
                <w:b/>
              </w:rPr>
              <w:tab/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Płyta główna wyposażona w kartę dźwiękową</w:t>
            </w:r>
          </w:p>
          <w:p w:rsidR="00B314DE" w:rsidRPr="002A4F04" w:rsidRDefault="00B314DE" w:rsidP="00B314DE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Ergonomia: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Głośność przy maksymalnym obciążeniu nie powinna przekraczać 40 </w:t>
            </w:r>
            <w:proofErr w:type="spellStart"/>
            <w:r w:rsidRPr="002A4F04">
              <w:rPr>
                <w:rFonts w:ascii="Century" w:hAnsi="Century" w:cs="Tahoma"/>
              </w:rPr>
              <w:t>dB</w:t>
            </w:r>
            <w:proofErr w:type="spellEnd"/>
          </w:p>
          <w:p w:rsidR="00B314DE" w:rsidRPr="002A4F04" w:rsidRDefault="00B314DE" w:rsidP="00B314DE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 xml:space="preserve">Niezawodność / jakoś wytwarzania: </w:t>
            </w:r>
            <w:r w:rsidRPr="002A4F04">
              <w:rPr>
                <w:rFonts w:ascii="Century" w:hAnsi="Century" w:cs="Tahoma"/>
                <w:b/>
              </w:rPr>
              <w:tab/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Wymagane są dokumenty poświadczające że sprzęt jest produkowany zgodnie z normami ISO 9001 oraz ISO 14001 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W przypadku awarii dysków twardych w okresie gwarancji dyski pozostają u zamawiającego – wymagane jest dołączenie do oferty oświadczenia podmiotu realizującego serwis lub producenta sprzętu o spełnieniu tego warunku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Serwis urządzeń musi być realizowany przez producenta lub autoryzowanego partnera serwisowego producenta – wymagane oświadczenie wykonawcy potwierdzające, że serwis będzie realizowany przez producenta lub autoryzowanego partnera serwisowego producenta (należy dołączyć do oferty) 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Serwis urządzeń musi być realizowany zgodnie z wymaganiami normy ISO 9001 – do oferty należy dołączyć dokument potwierdzający, że serwis urządzeń będzie realizowany zgodnie z tą normą.    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rPr>
                <w:rFonts w:ascii="Century" w:hAnsi="Century" w:cs="Tahoma"/>
                <w:b/>
              </w:rPr>
            </w:pPr>
            <w:r w:rsidRPr="002A4F04">
              <w:rPr>
                <w:rFonts w:ascii="Century" w:hAnsi="Century" w:cs="Tahoma"/>
                <w:b/>
              </w:rPr>
              <w:t>Wymagania dodatkowe: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1.</w:t>
            </w:r>
            <w:r>
              <w:rPr>
                <w:rFonts w:ascii="Century" w:hAnsi="Century" w:cs="Tahoma"/>
              </w:rPr>
              <w:tab/>
              <w:t>g</w:t>
            </w:r>
            <w:r w:rsidRPr="002A4F04">
              <w:rPr>
                <w:rFonts w:ascii="Century" w:hAnsi="Century" w:cs="Tahoma"/>
              </w:rPr>
              <w:t>niazd</w:t>
            </w:r>
            <w:r>
              <w:rPr>
                <w:rFonts w:ascii="Century" w:hAnsi="Century" w:cs="Tahoma"/>
              </w:rPr>
              <w:t>a USB</w:t>
            </w:r>
            <w:r w:rsidRPr="002A4F04">
              <w:rPr>
                <w:rFonts w:ascii="Century" w:hAnsi="Century" w:cs="Tahoma"/>
              </w:rPr>
              <w:t xml:space="preserve"> 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>
              <w:rPr>
                <w:rFonts w:ascii="Century" w:hAnsi="Century" w:cs="Tahoma"/>
              </w:rPr>
              <w:t>2.</w:t>
            </w:r>
            <w:r>
              <w:rPr>
                <w:rFonts w:ascii="Century" w:hAnsi="Century" w:cs="Tahoma"/>
              </w:rPr>
              <w:tab/>
              <w:t>Złącze video</w:t>
            </w:r>
            <w:r w:rsidRPr="002A4F04">
              <w:rPr>
                <w:rFonts w:ascii="Century" w:hAnsi="Century" w:cs="Tahoma"/>
              </w:rPr>
              <w:t xml:space="preserve"> 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3.</w:t>
            </w:r>
            <w:r w:rsidRPr="002A4F04">
              <w:rPr>
                <w:rFonts w:ascii="Century" w:hAnsi="Century" w:cs="Tahoma"/>
              </w:rPr>
              <w:tab/>
              <w:t>Gnia</w:t>
            </w:r>
            <w:r>
              <w:rPr>
                <w:rFonts w:ascii="Century" w:hAnsi="Century" w:cs="Tahoma"/>
              </w:rPr>
              <w:t>zda słuchawek i mikrofonu</w:t>
            </w: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5.</w:t>
            </w:r>
            <w:r w:rsidRPr="002A4F04">
              <w:rPr>
                <w:rFonts w:ascii="Century" w:hAnsi="Century" w:cs="Tahoma"/>
              </w:rPr>
              <w:tab/>
              <w:t>Nagrywarka DVD +/ -R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  <w:lang w:val="en-US"/>
              </w:rPr>
            </w:pPr>
            <w:r w:rsidRPr="002A4F04">
              <w:rPr>
                <w:rFonts w:ascii="Century" w:hAnsi="Century" w:cs="Tahoma"/>
                <w:lang w:val="en-US"/>
              </w:rPr>
              <w:t xml:space="preserve">,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rPr>
          <w:trHeight w:val="7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Monitor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Typ matrycy Matowy, LED, AH-IPS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Przekątna ekranu</w:t>
            </w:r>
            <w:r w:rsidRPr="002A4F04">
              <w:rPr>
                <w:rFonts w:ascii="Century" w:hAnsi="Century" w:cs="Tahoma"/>
              </w:rPr>
              <w:tab/>
              <w:t>21,5"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Format ekranu16:9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Nominalna rozdzielczość 1920 x 1080, Kontrast dynamiczny 80 000 000:1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Kąt widzenia w poziomie 178 stopni, Kąt widzenia w pionie 178 stopni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Czas reakcji 5 ms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rPr>
                <w:rFonts w:ascii="Century" w:hAnsi="Century" w:cs="Tahoma"/>
              </w:rPr>
            </w:pPr>
          </w:p>
        </w:tc>
      </w:tr>
      <w:tr w:rsidR="00B314DE" w:rsidRPr="002A4F04" w:rsidTr="002A4F04">
        <w:trPr>
          <w:trHeight w:val="7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Klawiatura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Typ Klasyczna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Komunikacja Przewodowa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Interfejs</w:t>
            </w:r>
            <w:r w:rsidRPr="002A4F04">
              <w:rPr>
                <w:rFonts w:ascii="Century" w:hAnsi="Century" w:cs="Tahoma"/>
              </w:rPr>
              <w:tab/>
              <w:t>USB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6</w:t>
            </w:r>
          </w:p>
          <w:p w:rsidR="003705DF" w:rsidRDefault="003705DF" w:rsidP="00B314DE">
            <w:pPr>
              <w:rPr>
                <w:rFonts w:ascii="Century" w:hAnsi="Century" w:cs="Tahoma"/>
              </w:rPr>
            </w:pPr>
          </w:p>
          <w:p w:rsidR="003705DF" w:rsidRDefault="003705DF" w:rsidP="00B314DE">
            <w:pPr>
              <w:rPr>
                <w:rFonts w:ascii="Century" w:hAnsi="Century" w:cs="Tahoma"/>
              </w:rPr>
            </w:pPr>
          </w:p>
          <w:p w:rsidR="003705DF" w:rsidRPr="002A4F04" w:rsidRDefault="003705DF" w:rsidP="00B314DE">
            <w:pPr>
              <w:rPr>
                <w:rFonts w:ascii="Century" w:hAnsi="Century" w:cs="Tahoma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rPr>
          <w:trHeight w:val="7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Myszka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3705DF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Profil myszy Uniwersalna, 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Komunikacja Przewodowa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rPr>
          <w:trHeight w:val="7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Oprogramowanie biurowe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3705DF" w:rsidP="00B314DE">
            <w:pPr>
              <w:rPr>
                <w:rFonts w:ascii="Century" w:hAnsi="Century" w:cs="Tahoma"/>
                <w:lang w:val="en-US"/>
              </w:rPr>
            </w:pPr>
            <w:proofErr w:type="spellStart"/>
            <w:r w:rsidRPr="002A4F04">
              <w:rPr>
                <w:rFonts w:ascii="Century" w:hAnsi="Century" w:cs="Tahoma"/>
                <w:lang w:val="en-US"/>
              </w:rPr>
              <w:t>Pakiet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biurowy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r w:rsidR="00B314DE" w:rsidRPr="002A4F04">
              <w:rPr>
                <w:rFonts w:ascii="Century" w:hAnsi="Century" w:cs="Tahoma"/>
                <w:lang w:val="en-US"/>
              </w:rPr>
              <w:t>Microsoft Office 2016 Home&amp;Business</w:t>
            </w:r>
          </w:p>
          <w:p w:rsidR="00B314DE" w:rsidRPr="002A4F04" w:rsidRDefault="00B314DE" w:rsidP="00B314DE">
            <w:pPr>
              <w:rPr>
                <w:rFonts w:ascii="Century" w:hAnsi="Century" w:cs="Tahoma"/>
                <w:lang w:val="en-US"/>
              </w:rPr>
            </w:pPr>
            <w:proofErr w:type="spellStart"/>
            <w:r w:rsidRPr="002A4F04">
              <w:rPr>
                <w:rFonts w:ascii="Century" w:hAnsi="Century" w:cs="Tahoma"/>
                <w:lang w:val="en-US"/>
              </w:rPr>
              <w:t>Skład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pakietu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>: Outlook, OneNote, PowerPoint, Excel, Word</w:t>
            </w:r>
            <w:r w:rsidR="003705DF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lub</w:t>
            </w:r>
            <w:proofErr w:type="spellEnd"/>
            <w:r w:rsidRPr="002A4F04">
              <w:rPr>
                <w:rFonts w:ascii="Century" w:hAnsi="Century" w:cs="Tahoma"/>
                <w:lang w:val="en-US"/>
              </w:rPr>
              <w:t xml:space="preserve"> </w:t>
            </w:r>
            <w:proofErr w:type="spellStart"/>
            <w:r w:rsidRPr="002A4F04">
              <w:rPr>
                <w:rFonts w:ascii="Century" w:hAnsi="Century" w:cs="Tahoma"/>
                <w:lang w:val="en-US"/>
              </w:rPr>
              <w:t>równoważny</w:t>
            </w:r>
            <w:bookmarkStart w:id="0" w:name="_GoBack"/>
            <w:bookmarkEnd w:id="0"/>
            <w:proofErr w:type="spellEnd"/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  <w:lang w:val="en-US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uzna pakiet oprogramowania biurowego za równoważny określonemu w SIWZ, gdy spełni poniższe wymagania: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Oprogramowanie biurowe w najnowszej dostępnej na rynku wersji.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nie dopuszcza zaoferowania pakietów biurowych, programów i planów licencyjnych  opartych o rozwiązania chmury oraz rozwiązań wymagających stałych opłat w okresie używania  zakupionego produktu.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Dla oprogramowania musi być publicznie znany cykl życia przedstawiony przez producenta systemu i dotyczący rozwoju wsparcia technicznego – w szczególności w zakresie bezpieczeństwa.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Wymagane jest prawo do instalacji aktualizacji i poprawek do danej wersji oprogramowania, udostępnianych bezpłatnie przez producenta na jego stronie internetowej w okresie co najmniej 5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lat.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Zamawiający wymaga, aby wszystkie elementy oprogramowania biurowego oraz jego licencja pochodziły od tego samego producenta.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Zawierające w pakiecie przynajmniej edytor tekstu, arkusz kalkulacyjny, program do tworzenia prezentacji. Aplikacja do tworzenia prezentacji powinna umożliwiać udostępnianie prezentacji przy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użyciu przeglądarki internetowej bez potrzeby instalowania dodatkowych elementów ani konfigurowania.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Pliki programów edytora tekstów, arkusza kalkulacyjnego i programu do tworzenia prezentacji można przechowywać online i uzyskiwać do nich dostęp, przeglądać,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edytować i udostępniać inny użytkownikom.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Pakiet biurowy musi spełniać następujące wymagania: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1. Wymagania odnośnie interfejsu użytkownika: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Pełna polska wersja językowa interfejsu użytkownika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Prostota i intuicyjność obsługi, pozwalająca na pracę osobom nieposiadającym umiejętności technicznych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2. Oprogramowanie musi umożliwiać tworzenie i edycję dokumentów elektronicznych w  </w:t>
            </w:r>
            <w:r w:rsidRPr="002A4F04">
              <w:rPr>
                <w:rFonts w:ascii="Century" w:hAnsi="Century" w:cs="Tahoma"/>
              </w:rPr>
              <w:lastRenderedPageBreak/>
              <w:t xml:space="preserve">ustalonym formacie, który spełnia następujące warunki: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posiada kompletny i publicznie dostępny opis formatu,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umożliwia wykorzystanie schematów XML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3. Oprogramowanie musi umożliwiać dostosowanie dokumentów i szablonów do potrzeb szkoły jako instytucji oraz udostępniać narzędzia umożliwiające dystrybucję odpowiednich szablonów do właściwych odbiorców.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4. W skład oprogramowania muszą wchodzić narzędzia programistyczne umożliwiające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automatyzację pracy i wymianę danych pomiędzy dokumentami i aplikacjami (język makropoleceń, język skryptowy)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5. Do aplikacji musi być dostępna pełna dokumentacja w języku polskim.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6. Pakiet zintegrowanych aplikacji biurowych musi zawierać: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Edytor tekstów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Arkusz kalkulacyjny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Narzędzie do przygotowywania i prowadzenia prezentacji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Narzędzie do tworzenia drukowanych materiałów informacyjnych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e. Narzędzie do zarządzania informacją prywatą (pocztą elektroniczną, kalendarzem, kontaktami i zadaniami),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7. Edytor tekstów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Edycję i formatowanie tekstu w języku polskim wraz z obsługą języka polskiego w zakresie sprawdzania pisowni i poprawności gramatycznej oraz funkcjonalnością słownika wyrazów bliskoznacznych i autokorekty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Wstawianie oraz formatowanie tabel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Wstawianie oraz formatowanie obiektów graficznych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Wstawianie wykresów i tabel z arkusza kalkulacyjnego (wliczając tabele przestawne)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Automatyczne numerowanie rozdziałów, punktów, akapitów, tabel i rysunków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Automatyczne tworzenie spisów treści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Formatowanie nagłówków i stopek stron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Sprawdzanie pisowni w języku polskim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Śledzenie zmian wprowadzonych przez użytkowników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Nagrywanie, tworzenie i edycję makr automatyzujących wykonywanie czynności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Określenie układu strony (pionowa/pozioma)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Wydruk dokumentów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Wykonywanie korespondencji seryjnej bazując na danych adresowych pochodzących z arkusza kalkulacyjnego i z narzędzia do zarządzania informacją prywatną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n. Zabezpieczenie dokumentów hasłem przed odczytem oraz przed wprowadzaniem modyfikacji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o.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p. Wymagana jest dostępność do oferowanego edytora tekstu bezpłatnych narzędzi (kontrolki) umożliwiających podpisanie podpisem elektronicznym pliku z zapisanym dokumentem przy pomocy certyfikatu kwalifikowanego zgodnie z wymaganiami obowiązującego w Polsce prawa.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8. Arkusz kalkulacyjny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Tworzenie raportów tabelarycznych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Tworzenie wykresów liniowych (wraz linią trendu), słupkowych, kołowych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Tworzenie arkuszy kalkulacyjnych zawierających teksty, dane liczbowe oraz formuły przeprowadzające operacje matematyczne, logiczne, tekstowe, statystyczne oraz operacje na danych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finansowych i na miarach czasu.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d. Narzędzia wspomagające analizę statystyczną i finansową, analizę wariantową i rozwiązywanie problemów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optymalizacyjnych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Tworzenie raportów tabeli przestawnych umożliwiających dynamiczną zmianę wymiarów oraz wykresów bazujących na danych z tabeli przestawnych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Wyszukiwanie i zamianę danych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Wykonywanie analiz danych przy użyciu formatowania warunkowego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Nazywanie komórek arkusza i odwoływanie się w formułach po takiej nazwie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Nagrywanie, tworzenie i edycję makr automatyzujących wykonywanie czynności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Formatowanie czasu, daty i wartości finansowych z polskim formatem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Zapis wielu arkuszy kalkulacyjnych w jednym pliku.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Zachowanie pełnej zgodności z formatami plików utworzonych za pomocą oprogramowania Microsoft Excel 2003 oraz Microsoft Excel 2007 i 2010, 2013 z uwzględnieniem poprawnej realizacji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użytych w nich funkcji specjalnych i makropoleceń.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Zabezpieczenie dokumentów hasłem przed odczytem oraz przed wprowadzaniem modyfikacji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9. Narzędzie do przygotowywania i prowadzenia prezentacji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Przygotowywanie prezentacji multimedialnych, które będą: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Prezentowanie przy użyciu projektora multimedialnego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Drukowanie w formacie umożliwiającym robienie notatek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Zapisanie jako prezentacja tylko do odczytu.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Nagrywanie narracji i dołączanie jej do prezentacji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Opatrywanie slajdów notatkami dla prezentera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Umieszczanie i formatowanie tekstów, obiektów graficznych, tabel, nagrań dźwiękowych i wideo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Umieszczanie tabel i wykresów pochodzących z arkusza kalkulacyjnego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Odświeżenie wykresu znajdującego się w prezentacji po zmianie danych w źródłowym arkuszu kalkulacyjnym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Możliwość tworzenia animacji obiektów i całych slajdów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Prowadzenie prezentacji w trybie prezentera, gdzie slajdy są widoczne na jednym monitorze lub projektorze, a na drugim widoczne są slajdy i notatki prezentera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Pełna zgodność z formatami plików utworzonych za pomocą oprogramowania MS PowerPoint 2003, MS PowerPoint 2007 i 2010.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10. Narzędzie do tworzenia drukowanych materiałów informacyjnych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Tworzenie i edycję drukowanych materiałów informacyjnych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Tworzenie materiałów przy użyciu dostępnych z narzędziem szablonów: broszur, biuletynów, katalogów.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Edycję poszczególnych stron materiałów.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d. Podział treści na kolumny.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Umieszczanie elementów graficznych.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wykorzystanie mechanizmu korespondencji seryjnej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Płynne przesuwanie elementów po całej stronie publikacji.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Eksport publikacji do formatu PDF oraz TIFF.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Wydruk publikacji.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Możliwość przygotowywania materiałów do wydruku w standardzie CMYK.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11. Narzędzie do zarządzania informacją prywatną (pocztą elektroniczną, kalendarzem, kontaktami i zadaniami) musi umożliwiać: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a. Pobieranie i wysyłanie poczty elektronicznej z serwera pocztowego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b. Filtrowanie niechcianej poczty elektronicznej (SPAM) oraz określanie listy zablokowanych i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bezpiecznych nadawców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c. Tworzenie katalogów, pozwalających katalogować pocztę elektroniczną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lastRenderedPageBreak/>
              <w:t xml:space="preserve">d. Automatyczne grupowanie poczty o tym samym tytule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e. Tworzenie reguł przenoszących automatycznie nową pocztę elektroniczną do określonych katalogów bazując na słowach zawartych w tytule, adresie nadawcy i odbiorcy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f. Oflagowanie poczty elektronicznej z określeniem terminu przypomnienia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g. Zarządzanie kalendarzem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h. Udostępnianie kalendarza innym użytkownikom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i. Przeglądanie kalendarza innych użytkowników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j. Zapraszanie uczestników na spotkanie, co po ich akceptacji powoduje automatyczne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wprowadzenie spotkania w ich kalendarzach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k. Zarządzanie listą zadań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l. Zlecanie zadań innym użytkownikom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m. Zarządzanie listą kontaktów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n. Udostępnianie listy kontaktów innym użytkownikom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 xml:space="preserve">o. Przeglądanie listy kontaktów innych użytkowników  </w:t>
            </w:r>
          </w:p>
          <w:p w:rsidR="00B314DE" w:rsidRPr="002A4F04" w:rsidRDefault="00B314DE" w:rsidP="00B314DE">
            <w:pPr>
              <w:pStyle w:val="Akapitzlist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p. Możliwość przesyłania kontaktów innym użytkowników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  <w:lang w:val="en-US"/>
              </w:rPr>
            </w:pPr>
            <w:r w:rsidRPr="002A4F04">
              <w:rPr>
                <w:rFonts w:ascii="Century" w:hAnsi="Century" w:cs="Tahoma"/>
                <w:lang w:val="en-US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B314DE" w:rsidRPr="002A4F04" w:rsidTr="002A4F04">
        <w:trPr>
          <w:trHeight w:val="7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Oprogramowanie antywirusowe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Liczba stanowisk 10</w:t>
            </w:r>
          </w:p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Okres licencji 24 miesiące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B314DE" w:rsidRPr="002A4F04" w:rsidRDefault="00B314DE" w:rsidP="00B314DE">
            <w:pPr>
              <w:rPr>
                <w:rFonts w:ascii="Century" w:hAnsi="Century" w:cs="Tahoma"/>
              </w:rPr>
            </w:pPr>
            <w:r w:rsidRPr="002A4F04">
              <w:rPr>
                <w:rFonts w:ascii="Century" w:hAnsi="Century" w:cs="Tahom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B314DE" w:rsidRPr="002A4F04" w:rsidRDefault="00B314DE" w:rsidP="00B314DE">
            <w:pPr>
              <w:jc w:val="center"/>
              <w:rPr>
                <w:rFonts w:ascii="Century" w:hAnsi="Century" w:cs="Tahoma"/>
              </w:rPr>
            </w:pPr>
          </w:p>
        </w:tc>
      </w:tr>
      <w:tr w:rsidR="000F401C" w:rsidRPr="002A4F04" w:rsidTr="002A4F04">
        <w:trPr>
          <w:trHeight w:val="7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0F401C" w:rsidRPr="002A4F04" w:rsidRDefault="000F401C" w:rsidP="000F401C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Century" w:hAnsi="Century" w:cs="Tahoma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0F401C" w:rsidRPr="00E51B19" w:rsidRDefault="000F401C" w:rsidP="000F401C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Listwa zasilająca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0F401C" w:rsidRPr="00E51B19" w:rsidRDefault="000F401C" w:rsidP="000F401C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Typ: Antyprzepięciowa, Liczba gniazd: 6, Przewód: 5 m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0F401C" w:rsidRPr="00E51B19" w:rsidRDefault="000F401C" w:rsidP="000F401C">
            <w:pPr>
              <w:rPr>
                <w:rFonts w:ascii="Century" w:hAnsi="Century" w:cs="Arial"/>
                <w:sz w:val="24"/>
                <w:szCs w:val="24"/>
              </w:rPr>
            </w:pPr>
            <w:r w:rsidRPr="00E51B19">
              <w:rPr>
                <w:rFonts w:ascii="Century" w:hAnsi="Century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0F401C" w:rsidRPr="002A4F04" w:rsidRDefault="000F401C" w:rsidP="000F401C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0F401C" w:rsidRPr="002A4F04" w:rsidRDefault="000F401C" w:rsidP="000F401C">
            <w:pPr>
              <w:jc w:val="center"/>
              <w:rPr>
                <w:rFonts w:ascii="Century" w:hAnsi="Century" w:cs="Tahoma"/>
              </w:rPr>
            </w:pPr>
          </w:p>
        </w:tc>
        <w:tc>
          <w:tcPr>
            <w:tcW w:w="1134" w:type="dxa"/>
          </w:tcPr>
          <w:p w:rsidR="000F401C" w:rsidRPr="002A4F04" w:rsidRDefault="000F401C" w:rsidP="000F401C">
            <w:pPr>
              <w:jc w:val="center"/>
              <w:rPr>
                <w:rFonts w:ascii="Century" w:hAnsi="Century" w:cs="Tahoma"/>
              </w:rPr>
            </w:pPr>
          </w:p>
        </w:tc>
      </w:tr>
    </w:tbl>
    <w:p w:rsidR="00E66C4C" w:rsidRPr="002A4F04" w:rsidRDefault="00E66C4C" w:rsidP="00057B43">
      <w:pPr>
        <w:rPr>
          <w:rFonts w:ascii="Century" w:hAnsi="Century" w:cs="Tahoma"/>
        </w:rPr>
      </w:pPr>
    </w:p>
    <w:sectPr w:rsidR="00E66C4C" w:rsidRPr="002A4F04" w:rsidSect="00F147A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71" w:rsidRDefault="00ED3971" w:rsidP="00FC6035">
      <w:pPr>
        <w:spacing w:after="0" w:line="240" w:lineRule="auto"/>
      </w:pPr>
      <w:r>
        <w:separator/>
      </w:r>
    </w:p>
  </w:endnote>
  <w:endnote w:type="continuationSeparator" w:id="0">
    <w:p w:rsidR="00ED3971" w:rsidRDefault="00ED3971" w:rsidP="00FC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71" w:rsidRDefault="00ED3971" w:rsidP="00FC6035">
      <w:pPr>
        <w:spacing w:after="0" w:line="240" w:lineRule="auto"/>
      </w:pPr>
      <w:r>
        <w:separator/>
      </w:r>
    </w:p>
  </w:footnote>
  <w:footnote w:type="continuationSeparator" w:id="0">
    <w:p w:rsidR="00ED3971" w:rsidRDefault="00ED3971" w:rsidP="00FC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4" w:rsidRDefault="002A4F04" w:rsidP="00FC603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24725" cy="990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d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44E"/>
    <w:multiLevelType w:val="multilevel"/>
    <w:tmpl w:val="39306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42A79"/>
    <w:multiLevelType w:val="multilevel"/>
    <w:tmpl w:val="5A58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D32B7"/>
    <w:multiLevelType w:val="hybridMultilevel"/>
    <w:tmpl w:val="AFD04E54"/>
    <w:lvl w:ilvl="0" w:tplc="01D49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58A1"/>
    <w:multiLevelType w:val="multilevel"/>
    <w:tmpl w:val="DA6AD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B1D55"/>
    <w:multiLevelType w:val="hybridMultilevel"/>
    <w:tmpl w:val="EE36513A"/>
    <w:lvl w:ilvl="0" w:tplc="11CE8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7D2A"/>
    <w:multiLevelType w:val="multilevel"/>
    <w:tmpl w:val="F2E26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1F009A"/>
    <w:multiLevelType w:val="multilevel"/>
    <w:tmpl w:val="6AD28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445995"/>
    <w:multiLevelType w:val="multilevel"/>
    <w:tmpl w:val="CE4CD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C51F70"/>
    <w:multiLevelType w:val="multilevel"/>
    <w:tmpl w:val="89922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450D10"/>
    <w:multiLevelType w:val="multilevel"/>
    <w:tmpl w:val="9A2C2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B05BC1"/>
    <w:multiLevelType w:val="multilevel"/>
    <w:tmpl w:val="7A94F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9408E"/>
    <w:multiLevelType w:val="multilevel"/>
    <w:tmpl w:val="8AB24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A00B35"/>
    <w:multiLevelType w:val="multilevel"/>
    <w:tmpl w:val="254C4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D5575B"/>
    <w:multiLevelType w:val="multilevel"/>
    <w:tmpl w:val="20581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B10467"/>
    <w:multiLevelType w:val="multilevel"/>
    <w:tmpl w:val="3C3C3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8E70C5"/>
    <w:multiLevelType w:val="multilevel"/>
    <w:tmpl w:val="1FE05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072265"/>
    <w:multiLevelType w:val="hybridMultilevel"/>
    <w:tmpl w:val="4DF87680"/>
    <w:lvl w:ilvl="0" w:tplc="48820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20F0D"/>
    <w:multiLevelType w:val="multilevel"/>
    <w:tmpl w:val="51744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0A6E0B"/>
    <w:multiLevelType w:val="multilevel"/>
    <w:tmpl w:val="F8600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416DB2"/>
    <w:multiLevelType w:val="hybridMultilevel"/>
    <w:tmpl w:val="B33214E6"/>
    <w:lvl w:ilvl="0" w:tplc="FEFA4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73AA5"/>
    <w:multiLevelType w:val="multilevel"/>
    <w:tmpl w:val="06E26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98328B"/>
    <w:multiLevelType w:val="multilevel"/>
    <w:tmpl w:val="95C42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EE342F"/>
    <w:multiLevelType w:val="multilevel"/>
    <w:tmpl w:val="53B6F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569F"/>
    <w:multiLevelType w:val="multilevel"/>
    <w:tmpl w:val="CE2E5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AA75A2"/>
    <w:multiLevelType w:val="multilevel"/>
    <w:tmpl w:val="21807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DF73A6"/>
    <w:multiLevelType w:val="multilevel"/>
    <w:tmpl w:val="0700E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84E2E"/>
    <w:multiLevelType w:val="multilevel"/>
    <w:tmpl w:val="108C0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8C1E1B"/>
    <w:multiLevelType w:val="multilevel"/>
    <w:tmpl w:val="36748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9E3082"/>
    <w:multiLevelType w:val="multilevel"/>
    <w:tmpl w:val="2F4A9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B8540A"/>
    <w:multiLevelType w:val="multilevel"/>
    <w:tmpl w:val="BAEA4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6F70E00"/>
    <w:multiLevelType w:val="multilevel"/>
    <w:tmpl w:val="803C1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BC5CFF"/>
    <w:multiLevelType w:val="multilevel"/>
    <w:tmpl w:val="FF6EE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0A1A10"/>
    <w:multiLevelType w:val="hybridMultilevel"/>
    <w:tmpl w:val="282A1668"/>
    <w:lvl w:ilvl="0" w:tplc="EBDE3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0064F"/>
    <w:multiLevelType w:val="multilevel"/>
    <w:tmpl w:val="8C143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AB06D8"/>
    <w:multiLevelType w:val="multilevel"/>
    <w:tmpl w:val="5E9E5E2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55E0880"/>
    <w:multiLevelType w:val="hybridMultilevel"/>
    <w:tmpl w:val="7680A5BE"/>
    <w:lvl w:ilvl="0" w:tplc="7816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90090"/>
    <w:multiLevelType w:val="hybridMultilevel"/>
    <w:tmpl w:val="8A14C038"/>
    <w:lvl w:ilvl="0" w:tplc="721C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A26F3"/>
    <w:multiLevelType w:val="multilevel"/>
    <w:tmpl w:val="C9BEF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0C4C5A"/>
    <w:multiLevelType w:val="multilevel"/>
    <w:tmpl w:val="992CB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6D7A99"/>
    <w:multiLevelType w:val="multilevel"/>
    <w:tmpl w:val="09A0C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E394C3D"/>
    <w:multiLevelType w:val="multilevel"/>
    <w:tmpl w:val="29923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755DEA"/>
    <w:multiLevelType w:val="multilevel"/>
    <w:tmpl w:val="3C1EA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1231D5"/>
    <w:multiLevelType w:val="multilevel"/>
    <w:tmpl w:val="C67AD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12064D"/>
    <w:multiLevelType w:val="multilevel"/>
    <w:tmpl w:val="C64CE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8AE6BF6"/>
    <w:multiLevelType w:val="multilevel"/>
    <w:tmpl w:val="09F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E86F9B"/>
    <w:multiLevelType w:val="multilevel"/>
    <w:tmpl w:val="DCC03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C017983"/>
    <w:multiLevelType w:val="multilevel"/>
    <w:tmpl w:val="E6468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32"/>
  </w:num>
  <w:num w:numId="6">
    <w:abstractNumId w:val="0"/>
  </w:num>
  <w:num w:numId="7">
    <w:abstractNumId w:val="30"/>
  </w:num>
  <w:num w:numId="8">
    <w:abstractNumId w:val="11"/>
  </w:num>
  <w:num w:numId="9">
    <w:abstractNumId w:val="12"/>
  </w:num>
  <w:num w:numId="10">
    <w:abstractNumId w:val="48"/>
  </w:num>
  <w:num w:numId="11">
    <w:abstractNumId w:val="25"/>
  </w:num>
  <w:num w:numId="12">
    <w:abstractNumId w:val="28"/>
  </w:num>
  <w:num w:numId="13">
    <w:abstractNumId w:val="31"/>
  </w:num>
  <w:num w:numId="14">
    <w:abstractNumId w:val="15"/>
  </w:num>
  <w:num w:numId="15">
    <w:abstractNumId w:val="13"/>
  </w:num>
  <w:num w:numId="16">
    <w:abstractNumId w:val="1"/>
  </w:num>
  <w:num w:numId="17">
    <w:abstractNumId w:val="47"/>
  </w:num>
  <w:num w:numId="18">
    <w:abstractNumId w:val="41"/>
  </w:num>
  <w:num w:numId="19">
    <w:abstractNumId w:val="21"/>
  </w:num>
  <w:num w:numId="20">
    <w:abstractNumId w:val="3"/>
  </w:num>
  <w:num w:numId="21">
    <w:abstractNumId w:val="24"/>
  </w:num>
  <w:num w:numId="22">
    <w:abstractNumId w:val="20"/>
  </w:num>
  <w:num w:numId="23">
    <w:abstractNumId w:val="44"/>
  </w:num>
  <w:num w:numId="24">
    <w:abstractNumId w:val="6"/>
  </w:num>
  <w:num w:numId="25">
    <w:abstractNumId w:val="43"/>
  </w:num>
  <w:num w:numId="26">
    <w:abstractNumId w:val="39"/>
  </w:num>
  <w:num w:numId="27">
    <w:abstractNumId w:val="18"/>
  </w:num>
  <w:num w:numId="28">
    <w:abstractNumId w:val="42"/>
  </w:num>
  <w:num w:numId="29">
    <w:abstractNumId w:val="17"/>
  </w:num>
  <w:num w:numId="30">
    <w:abstractNumId w:val="7"/>
  </w:num>
  <w:num w:numId="31">
    <w:abstractNumId w:val="22"/>
  </w:num>
  <w:num w:numId="32">
    <w:abstractNumId w:val="34"/>
  </w:num>
  <w:num w:numId="33">
    <w:abstractNumId w:val="29"/>
  </w:num>
  <w:num w:numId="34">
    <w:abstractNumId w:val="35"/>
  </w:num>
  <w:num w:numId="35">
    <w:abstractNumId w:val="14"/>
  </w:num>
  <w:num w:numId="36">
    <w:abstractNumId w:val="27"/>
  </w:num>
  <w:num w:numId="37">
    <w:abstractNumId w:val="46"/>
  </w:num>
  <w:num w:numId="38">
    <w:abstractNumId w:val="40"/>
  </w:num>
  <w:num w:numId="39">
    <w:abstractNumId w:val="45"/>
  </w:num>
  <w:num w:numId="40">
    <w:abstractNumId w:val="38"/>
  </w:num>
  <w:num w:numId="41">
    <w:abstractNumId w:val="23"/>
  </w:num>
  <w:num w:numId="42">
    <w:abstractNumId w:val="26"/>
  </w:num>
  <w:num w:numId="43">
    <w:abstractNumId w:val="36"/>
  </w:num>
  <w:num w:numId="44">
    <w:abstractNumId w:val="4"/>
  </w:num>
  <w:num w:numId="45">
    <w:abstractNumId w:val="37"/>
  </w:num>
  <w:num w:numId="46">
    <w:abstractNumId w:val="19"/>
  </w:num>
  <w:num w:numId="47">
    <w:abstractNumId w:val="2"/>
  </w:num>
  <w:num w:numId="48">
    <w:abstractNumId w:val="1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AA"/>
    <w:rsid w:val="00057B43"/>
    <w:rsid w:val="000F401C"/>
    <w:rsid w:val="00187BEE"/>
    <w:rsid w:val="00213C5E"/>
    <w:rsid w:val="00236A51"/>
    <w:rsid w:val="002A4F04"/>
    <w:rsid w:val="0032542C"/>
    <w:rsid w:val="003705DF"/>
    <w:rsid w:val="00387B85"/>
    <w:rsid w:val="003F1B63"/>
    <w:rsid w:val="004075DC"/>
    <w:rsid w:val="00427BCD"/>
    <w:rsid w:val="00491903"/>
    <w:rsid w:val="006902C0"/>
    <w:rsid w:val="006C0728"/>
    <w:rsid w:val="006D4B8E"/>
    <w:rsid w:val="00741F1D"/>
    <w:rsid w:val="00803F53"/>
    <w:rsid w:val="0084381A"/>
    <w:rsid w:val="008D3362"/>
    <w:rsid w:val="009427CC"/>
    <w:rsid w:val="0096276F"/>
    <w:rsid w:val="009B7E58"/>
    <w:rsid w:val="00A465A7"/>
    <w:rsid w:val="00B314DE"/>
    <w:rsid w:val="00BD17B7"/>
    <w:rsid w:val="00BD2B11"/>
    <w:rsid w:val="00BE1F47"/>
    <w:rsid w:val="00C12838"/>
    <w:rsid w:val="00C711C0"/>
    <w:rsid w:val="00D93C9B"/>
    <w:rsid w:val="00E55E87"/>
    <w:rsid w:val="00E66C4C"/>
    <w:rsid w:val="00ED3971"/>
    <w:rsid w:val="00F147AA"/>
    <w:rsid w:val="00F36493"/>
    <w:rsid w:val="00F87238"/>
    <w:rsid w:val="00F87540"/>
    <w:rsid w:val="00F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D3CCDD-748F-4107-82E3-E21FD8B0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AA"/>
    <w:pPr>
      <w:ind w:left="720"/>
      <w:contextualSpacing/>
    </w:pPr>
  </w:style>
  <w:style w:type="table" w:styleId="Tabela-Siatka">
    <w:name w:val="Table Grid"/>
    <w:basedOn w:val="Standardowy"/>
    <w:uiPriority w:val="39"/>
    <w:rsid w:val="00F1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035"/>
  </w:style>
  <w:style w:type="paragraph" w:styleId="Stopka">
    <w:name w:val="footer"/>
    <w:basedOn w:val="Normalny"/>
    <w:link w:val="StopkaZnak"/>
    <w:uiPriority w:val="99"/>
    <w:unhideWhenUsed/>
    <w:rsid w:val="00F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035"/>
  </w:style>
  <w:style w:type="paragraph" w:styleId="Tekstdymka">
    <w:name w:val="Balloon Text"/>
    <w:basedOn w:val="Normalny"/>
    <w:link w:val="TekstdymkaZnak"/>
    <w:uiPriority w:val="99"/>
    <w:semiHidden/>
    <w:unhideWhenUsed/>
    <w:rsid w:val="0042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72C8-9BC0-4E3E-9921-EE66970B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4855</Words>
  <Characters>29133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Mendzios</dc:creator>
  <cp:lastModifiedBy>Krzysztof Mendzios</cp:lastModifiedBy>
  <cp:revision>8</cp:revision>
  <dcterms:created xsi:type="dcterms:W3CDTF">2017-12-19T09:30:00Z</dcterms:created>
  <dcterms:modified xsi:type="dcterms:W3CDTF">2017-12-27T07:04:00Z</dcterms:modified>
</cp:coreProperties>
</file>