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C6" w:rsidRPr="00E865EF" w:rsidRDefault="00FC50C6" w:rsidP="00FC50C6">
      <w:pPr>
        <w:jc w:val="right"/>
        <w:rPr>
          <w:rFonts w:ascii="Century" w:eastAsia="Times New Roman" w:hAnsi="Century"/>
          <w:b/>
          <w:bCs/>
          <w:iCs/>
          <w:szCs w:val="24"/>
        </w:rPr>
      </w:pPr>
    </w:p>
    <w:p w:rsidR="00FC50C6" w:rsidRPr="00E865EF" w:rsidRDefault="00CA121D" w:rsidP="00FC50C6">
      <w:pPr>
        <w:jc w:val="right"/>
        <w:rPr>
          <w:rFonts w:ascii="Century" w:hAnsi="Century"/>
          <w:b/>
          <w:szCs w:val="24"/>
        </w:rPr>
      </w:pPr>
      <w:r>
        <w:rPr>
          <w:rFonts w:ascii="Century" w:eastAsia="Times New Roman" w:hAnsi="Century"/>
          <w:b/>
          <w:bCs/>
          <w:iCs/>
          <w:szCs w:val="24"/>
        </w:rPr>
        <w:t>Załącznik nr 7</w:t>
      </w:r>
      <w:r w:rsidR="00FC50C6" w:rsidRPr="00E865EF">
        <w:rPr>
          <w:rFonts w:ascii="Century" w:eastAsia="Times New Roman" w:hAnsi="Century"/>
          <w:b/>
          <w:bCs/>
          <w:iCs/>
          <w:szCs w:val="24"/>
        </w:rPr>
        <w:t xml:space="preserve"> do SIWZ </w:t>
      </w:r>
      <w:r>
        <w:rPr>
          <w:rFonts w:ascii="Century" w:eastAsia="Times New Roman" w:hAnsi="Century"/>
          <w:b/>
          <w:bCs/>
          <w:iCs/>
          <w:szCs w:val="24"/>
        </w:rPr>
        <w:t>–</w:t>
      </w:r>
      <w:r w:rsidR="00FC50C6" w:rsidRPr="00E865EF">
        <w:rPr>
          <w:rFonts w:ascii="Century" w:eastAsia="Times New Roman" w:hAnsi="Century"/>
          <w:b/>
          <w:bCs/>
          <w:iCs/>
          <w:szCs w:val="24"/>
        </w:rPr>
        <w:t xml:space="preserve"> </w:t>
      </w:r>
      <w:r>
        <w:rPr>
          <w:rFonts w:ascii="Century" w:hAnsi="Century"/>
          <w:b/>
          <w:szCs w:val="24"/>
        </w:rPr>
        <w:t>arkusz cenowy</w:t>
      </w:r>
      <w:r w:rsidR="00FC50C6" w:rsidRPr="00E865EF">
        <w:rPr>
          <w:rFonts w:ascii="Century" w:eastAsia="Times New Roman" w:hAnsi="Century"/>
          <w:b/>
          <w:iCs/>
          <w:szCs w:val="24"/>
        </w:rPr>
        <w:t xml:space="preserve">       </w:t>
      </w:r>
    </w:p>
    <w:p w:rsidR="00FC50C6" w:rsidRPr="00E865EF" w:rsidRDefault="00FC50C6" w:rsidP="00FC50C6">
      <w:pPr>
        <w:rPr>
          <w:rFonts w:ascii="Century" w:eastAsia="Times New Roman" w:hAnsi="Century"/>
          <w:iCs/>
          <w:szCs w:val="24"/>
        </w:rPr>
      </w:pPr>
    </w:p>
    <w:p w:rsidR="00FC50C6" w:rsidRPr="00E865EF" w:rsidRDefault="00FC50C6" w:rsidP="00FC50C6">
      <w:pPr>
        <w:spacing w:after="60"/>
        <w:ind w:left="360"/>
        <w:jc w:val="center"/>
        <w:rPr>
          <w:rFonts w:ascii="Century" w:eastAsia="Times New Roman" w:hAnsi="Century"/>
          <w:b/>
          <w:bCs/>
          <w:iCs/>
          <w:szCs w:val="24"/>
        </w:rPr>
      </w:pPr>
      <w:r w:rsidRPr="00E865EF">
        <w:rPr>
          <w:rFonts w:ascii="Century" w:eastAsia="Times New Roman" w:hAnsi="Century"/>
          <w:b/>
          <w:bCs/>
          <w:iCs/>
          <w:szCs w:val="24"/>
        </w:rPr>
        <w:t xml:space="preserve">OPIS PRZEDMIOTU ZAMÓWIENIA   </w:t>
      </w:r>
    </w:p>
    <w:p w:rsidR="00FC50C6" w:rsidRPr="00E865EF" w:rsidRDefault="00FC50C6" w:rsidP="00FC50C6">
      <w:pPr>
        <w:spacing w:after="60"/>
        <w:ind w:left="360"/>
        <w:jc w:val="center"/>
        <w:rPr>
          <w:rFonts w:ascii="Century" w:hAnsi="Century"/>
          <w:szCs w:val="24"/>
        </w:rPr>
      </w:pPr>
    </w:p>
    <w:p w:rsidR="00FC50C6" w:rsidRPr="00E865EF" w:rsidRDefault="00FC50C6" w:rsidP="00FC50C6">
      <w:pPr>
        <w:spacing w:after="60"/>
        <w:ind w:left="360"/>
        <w:jc w:val="both"/>
        <w:rPr>
          <w:rFonts w:ascii="Century" w:hAnsi="Century"/>
          <w:szCs w:val="24"/>
        </w:rPr>
      </w:pPr>
      <w:r w:rsidRPr="00E865EF">
        <w:rPr>
          <w:rFonts w:ascii="Century" w:eastAsia="Times New Roman" w:hAnsi="Century"/>
          <w:iCs/>
          <w:szCs w:val="24"/>
        </w:rPr>
        <w:t>Przedmiotem zamówienia jest kompleksowa realizacja usług szkoleniowych dla uczniów i nauczycieli  BZSZ w Ustrzykach Dolnych w ramach projektu pt. „Szkolnictwo zawodowe w powiecie bieszczadzkim otwarte na rynek pracy”.</w:t>
      </w:r>
      <w:bookmarkStart w:id="0" w:name="_GoBack"/>
      <w:bookmarkEnd w:id="0"/>
    </w:p>
    <w:p w:rsidR="00FC50C6" w:rsidRPr="00E865EF" w:rsidRDefault="00FC50C6" w:rsidP="00FC50C6">
      <w:pPr>
        <w:spacing w:after="60"/>
        <w:ind w:left="360"/>
        <w:jc w:val="both"/>
        <w:rPr>
          <w:rFonts w:ascii="Century" w:eastAsia="Times New Roman" w:hAnsi="Century"/>
          <w:iCs/>
          <w:szCs w:val="24"/>
        </w:rPr>
      </w:pPr>
    </w:p>
    <w:p w:rsidR="00FC50C6" w:rsidRPr="00E865EF" w:rsidRDefault="00FC50C6" w:rsidP="00FC50C6">
      <w:pPr>
        <w:spacing w:after="60"/>
        <w:ind w:left="360"/>
        <w:jc w:val="both"/>
        <w:rPr>
          <w:rFonts w:ascii="Century" w:hAnsi="Century"/>
          <w:szCs w:val="24"/>
        </w:rPr>
      </w:pPr>
      <w:r w:rsidRPr="00E865EF">
        <w:rPr>
          <w:rFonts w:ascii="Century" w:eastAsia="Times New Roman" w:hAnsi="Century"/>
          <w:iCs/>
          <w:szCs w:val="24"/>
        </w:rPr>
        <w:t>Wszystkie szkolenia będące przedmiotem zamówienia muszą odbywać się na terenie Bieszczadzkiego Zespołu Szkół Zawodowych im. L. Wałęsy w Ustrzykach Dolnych, ul. Przemysłowa 15, 38-700 Ustrzyki Dolne.</w:t>
      </w:r>
    </w:p>
    <w:p w:rsidR="00FC50C6" w:rsidRPr="00E865EF" w:rsidRDefault="00FC50C6" w:rsidP="00FC50C6">
      <w:pPr>
        <w:spacing w:after="60"/>
        <w:ind w:left="360"/>
        <w:rPr>
          <w:rFonts w:ascii="Century" w:eastAsia="Times New Roman" w:hAnsi="Century"/>
          <w:b/>
          <w:bCs/>
          <w:iCs/>
          <w:szCs w:val="24"/>
        </w:rPr>
      </w:pPr>
    </w:p>
    <w:tbl>
      <w:tblPr>
        <w:tblW w:w="13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"/>
        <w:gridCol w:w="1022"/>
        <w:gridCol w:w="2552"/>
        <w:gridCol w:w="709"/>
        <w:gridCol w:w="83"/>
        <w:gridCol w:w="767"/>
        <w:gridCol w:w="1308"/>
        <w:gridCol w:w="1075"/>
        <w:gridCol w:w="2720"/>
        <w:gridCol w:w="992"/>
        <w:gridCol w:w="993"/>
        <w:gridCol w:w="1134"/>
      </w:tblGrid>
      <w:tr w:rsidR="00423B87" w:rsidRPr="00E865EF" w:rsidTr="00423B87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423B87"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snapToGrid w:val="0"/>
              <w:jc w:val="center"/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423B87">
              <w:rPr>
                <w:rFonts w:ascii="Century" w:eastAsia="Times New Roman" w:hAnsi="Century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423B87">
              <w:rPr>
                <w:rFonts w:ascii="Century" w:eastAsia="Times New Roman" w:hAnsi="Century"/>
                <w:b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423B87">
              <w:rPr>
                <w:rFonts w:ascii="Century" w:hAnsi="Century" w:cs="Liberation Serif"/>
                <w:b/>
                <w:sz w:val="18"/>
                <w:szCs w:val="18"/>
              </w:rPr>
              <w:t>Liczba uczniów/</w:t>
            </w:r>
          </w:p>
          <w:p w:rsidR="00423B87" w:rsidRPr="00423B87" w:rsidRDefault="00423B87" w:rsidP="009565E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423B87">
              <w:rPr>
                <w:rFonts w:ascii="Century" w:hAnsi="Century" w:cs="Liberation Serif"/>
                <w:b/>
                <w:sz w:val="18"/>
                <w:szCs w:val="18"/>
              </w:rPr>
              <w:t>nauczycieli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423B87"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  <w:t>Szczegółowy 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</w:pPr>
            <w:r w:rsidRPr="00423B87"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</w:pPr>
            <w:r w:rsidRPr="00423B87"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423B87" w:rsidRPr="00423B87" w:rsidRDefault="00423B87" w:rsidP="009565E5">
            <w:pPr>
              <w:jc w:val="center"/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</w:pPr>
            <w:r w:rsidRPr="00423B87">
              <w:rPr>
                <w:rFonts w:ascii="Century" w:eastAsia="Times New Roman" w:hAnsi="Century" w:cs="Liberation Serif"/>
                <w:b/>
                <w:sz w:val="18"/>
                <w:szCs w:val="18"/>
                <w:lang w:eastAsia="pl-PL"/>
              </w:rPr>
              <w:t xml:space="preserve">VAT (kwota) </w:t>
            </w:r>
          </w:p>
        </w:tc>
      </w:tr>
      <w:tr w:rsidR="00423B87" w:rsidRPr="00E865EF" w:rsidTr="003472A6">
        <w:tc>
          <w:tcPr>
            <w:tcW w:w="1397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E865EF" w:rsidRDefault="00423B87" w:rsidP="002255C6">
            <w:pPr>
              <w:jc w:val="center"/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</w:pP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  <w:t>Szkolenia dla uczniów</w:t>
            </w:r>
          </w:p>
        </w:tc>
      </w:tr>
      <w:tr w:rsidR="00423B87" w:rsidRPr="00E865EF" w:rsidTr="00924948">
        <w:tc>
          <w:tcPr>
            <w:tcW w:w="1397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423B87" w:rsidRPr="00E865EF" w:rsidRDefault="00423B87" w:rsidP="002255C6">
            <w:pPr>
              <w:jc w:val="center"/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</w:pP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  <w:t>ROK 2018</w:t>
            </w: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1.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 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Kurs zawodowy modelowania symulacyjnego procesów logistycznych dla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>uczniów,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>wrzesień, październik 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24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20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Kurs   realizowany będzie w laboratorium logistycznym w szkole.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Kurs obejmuje: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- 3 dni szkoleniowe po 8 godz = </w:t>
            </w:r>
            <w:r w:rsidRPr="00E865EF">
              <w:rPr>
                <w:rFonts w:ascii="Century" w:hAnsi="Century" w:cs="Liberation Serif"/>
                <w:b/>
                <w:bCs/>
                <w:szCs w:val="24"/>
              </w:rPr>
              <w:t xml:space="preserve">24 </w:t>
            </w:r>
            <w:r w:rsidRPr="00E865EF">
              <w:rPr>
                <w:rFonts w:ascii="Century" w:hAnsi="Century" w:cs="Liberation Serif"/>
                <w:szCs w:val="24"/>
              </w:rPr>
              <w:t xml:space="preserve">godziny.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-przeprowadzenie egzaminu certyfikującego na poziomie Business </w:t>
            </w:r>
            <w:proofErr w:type="spellStart"/>
            <w:r w:rsidRPr="00E865EF">
              <w:rPr>
                <w:rFonts w:ascii="Century" w:hAnsi="Century" w:cs="Liberation Serif"/>
                <w:szCs w:val="24"/>
              </w:rPr>
              <w:t>Process</w:t>
            </w:r>
            <w:proofErr w:type="spellEnd"/>
            <w:r w:rsidRPr="00E865EF">
              <w:rPr>
                <w:rFonts w:ascii="Century" w:hAnsi="Century" w:cs="Liberation Serif"/>
                <w:szCs w:val="24"/>
              </w:rPr>
              <w:t xml:space="preserve"> </w:t>
            </w:r>
            <w:proofErr w:type="spellStart"/>
            <w:r w:rsidRPr="00E865EF">
              <w:rPr>
                <w:rFonts w:ascii="Century" w:hAnsi="Century" w:cs="Liberation Serif"/>
                <w:szCs w:val="24"/>
              </w:rPr>
              <w:t>Simulation</w:t>
            </w:r>
            <w:proofErr w:type="spellEnd"/>
            <w:r w:rsidRPr="00E865EF">
              <w:rPr>
                <w:rFonts w:ascii="Century" w:hAnsi="Century" w:cs="Liberation Serif"/>
                <w:szCs w:val="24"/>
              </w:rPr>
              <w:t xml:space="preserve"> Modeler, 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- sprawdzenie prac egzaminacyjnych.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- wydanie certyfikatu potwierdzającego nabycie kompetencji modelowania symulacyjnego </w:t>
            </w:r>
            <w:proofErr w:type="spellStart"/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FlexSim</w:t>
            </w:r>
            <w:proofErr w:type="spellEnd"/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 (opłata licencyjna za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lastRenderedPageBreak/>
              <w:t>wydanie certyfikatu).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Bloki tematyczne: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- podstawy projektów symulacyjnych</w:t>
            </w:r>
          </w:p>
          <w:p w:rsidR="00423B87" w:rsidRPr="00E865EF" w:rsidRDefault="00423B87" w:rsidP="002255C6">
            <w:pPr>
              <w:pStyle w:val="Akapitzlist1"/>
              <w:ind w:left="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funkcjonalności i interfejs narzędzia symulacyjnego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budowa prostych modeli symulacyjnych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analizy danych statystycznych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modelowanie procesów logistycznych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- optymalizacja problemów i zadań logistycznych za pomocą symulatora.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 w:val="24"/>
                <w:szCs w:val="24"/>
                <w:lang w:eastAsia="pl-PL"/>
              </w:rPr>
              <w:t>Do  kursu  należy przygotować materiały szkoleniowe dla uczniów zawierające zadania i ćwiczenia wykonywane podczas kursu.</w:t>
            </w: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/>
                <w:szCs w:val="24"/>
                <w:lang w:eastAsia="pl-PL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2.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</w:t>
            </w: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   II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ab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Szkolenie kelner –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>uczniowie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wrzesień, październik 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16 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15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 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Obejmuje moduł kelner I  stopnia oraz kelner- serwis i obsługa bankietowa.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Bloki tematyczne: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-organizacja zakładów gastronomicznych,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- organizacja pracy na stanowisku kelnera,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-przygotowanie sali konsumenckiej do obsługi,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-organizacja i technika obsługi konsumenta,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-obsługa cateringu i </w:t>
            </w:r>
            <w:proofErr w:type="spellStart"/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room</w:t>
            </w:r>
            <w:proofErr w:type="spellEnd"/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 </w:t>
            </w:r>
            <w:proofErr w:type="spellStart"/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servis</w:t>
            </w:r>
            <w:proofErr w:type="spellEnd"/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Liberation Serif" w:hAnsi="Century" w:cs="Liberation Serif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Liberation Serif" w:hAnsi="Century" w:cs="Liberation Serif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Liberation Serif" w:hAnsi="Century" w:cs="Liberation Serif"/>
                <w:szCs w:val="24"/>
                <w:lang w:eastAsia="pl-PL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3.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 III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Szkolenie cukiernicze dla kucharzy –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>uczniowie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lastRenderedPageBreak/>
              <w:t xml:space="preserve"> wrzesień, październik 2018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lastRenderedPageBreak/>
              <w:t xml:space="preserve">16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15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Bloki tematyczne: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 xml:space="preserve">-wyposażenie stanowiska pracy, organizacja stanowiska pracy; terminologia stosowana w </w:t>
            </w:r>
            <w:r w:rsidRPr="00E865EF">
              <w:rPr>
                <w:rFonts w:ascii="Century" w:hAnsi="Century"/>
                <w:szCs w:val="24"/>
              </w:rPr>
              <w:lastRenderedPageBreak/>
              <w:t>cukiernictwie narzędzia, maszyny i urządzenia wykorzystywane w pracy, surowce i materiały pomocnicze stosowane w cukiernictwie.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 xml:space="preserve"> </w:t>
            </w:r>
            <w:r w:rsidRPr="00E865EF">
              <w:rPr>
                <w:rStyle w:val="Pogrubienie"/>
                <w:rFonts w:ascii="Century" w:eastAsia="Times New Roman" w:hAnsi="Century" w:cs="Liberation Serif"/>
                <w:b w:val="0"/>
                <w:szCs w:val="24"/>
              </w:rPr>
              <w:t xml:space="preserve">- warsztaty cukiernicze (sporządzanie i dekorowanie różnych rodzajów ciast i wyrobów cukierniczych).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4.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 IV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Szkolenie  barman –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>uczniowie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>wrzesień, październik 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24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15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Bloki tematyczne: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-sylwetka barmana, charakterystyka pracy barmana w różnych typach lokali gastronomicznych;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-prezentacja sprzętu barmańskiego i typów szkła barowego, miary barowe;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 xml:space="preserve"> -przyrządzanie koktajli   metodami: </w:t>
            </w:r>
            <w:proofErr w:type="spellStart"/>
            <w:r w:rsidRPr="00E865EF">
              <w:rPr>
                <w:rFonts w:ascii="Century" w:hAnsi="Century"/>
                <w:sz w:val="24"/>
                <w:szCs w:val="24"/>
              </w:rPr>
              <w:t>building</w:t>
            </w:r>
            <w:proofErr w:type="spellEnd"/>
            <w:r w:rsidRPr="00E865EF">
              <w:rPr>
                <w:rFonts w:ascii="Century" w:hAnsi="Century"/>
                <w:sz w:val="24"/>
                <w:szCs w:val="24"/>
              </w:rPr>
              <w:t xml:space="preserve">, </w:t>
            </w:r>
            <w:proofErr w:type="spellStart"/>
            <w:r w:rsidRPr="00E865EF">
              <w:rPr>
                <w:rFonts w:ascii="Century" w:hAnsi="Century"/>
                <w:sz w:val="24"/>
                <w:szCs w:val="24"/>
              </w:rPr>
              <w:t>shaking</w:t>
            </w:r>
            <w:proofErr w:type="spellEnd"/>
            <w:r w:rsidRPr="00E865EF">
              <w:rPr>
                <w:rFonts w:ascii="Century" w:hAnsi="Century"/>
                <w:sz w:val="24"/>
                <w:szCs w:val="24"/>
              </w:rPr>
              <w:t xml:space="preserve">, </w:t>
            </w:r>
            <w:proofErr w:type="spellStart"/>
            <w:r w:rsidRPr="00E865EF">
              <w:rPr>
                <w:rFonts w:ascii="Century" w:hAnsi="Century"/>
                <w:sz w:val="24"/>
                <w:szCs w:val="24"/>
              </w:rPr>
              <w:t>stiring</w:t>
            </w:r>
            <w:proofErr w:type="spellEnd"/>
            <w:r w:rsidRPr="00E865EF">
              <w:rPr>
                <w:rFonts w:ascii="Century" w:hAnsi="Century"/>
                <w:sz w:val="24"/>
                <w:szCs w:val="24"/>
              </w:rPr>
              <w:t xml:space="preserve">, </w:t>
            </w:r>
            <w:proofErr w:type="spellStart"/>
            <w:r w:rsidRPr="00E865EF">
              <w:rPr>
                <w:rFonts w:ascii="Century" w:hAnsi="Century"/>
                <w:sz w:val="24"/>
                <w:szCs w:val="24"/>
              </w:rPr>
              <w:t>throwing</w:t>
            </w:r>
            <w:proofErr w:type="spellEnd"/>
            <w:r w:rsidRPr="00E865EF">
              <w:rPr>
                <w:rFonts w:ascii="Century" w:hAnsi="Century"/>
                <w:sz w:val="24"/>
                <w:szCs w:val="24"/>
              </w:rPr>
              <w:t>;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-zasady serwowania napojów mieszanych;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 xml:space="preserve"> -zaawansowane techniki dekorowania drinków przy pomocy rożnych składników, 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 xml:space="preserve"> -ergonomia pracy za barem, </w:t>
            </w:r>
            <w:proofErr w:type="spellStart"/>
            <w:r w:rsidRPr="00E865EF">
              <w:rPr>
                <w:rFonts w:ascii="Century" w:hAnsi="Century"/>
                <w:sz w:val="24"/>
                <w:szCs w:val="24"/>
              </w:rPr>
              <w:t>speed</w:t>
            </w:r>
            <w:proofErr w:type="spellEnd"/>
            <w:r w:rsidRPr="00E865EF">
              <w:rPr>
                <w:rFonts w:ascii="Century" w:hAnsi="Century"/>
                <w:sz w:val="24"/>
                <w:szCs w:val="24"/>
              </w:rPr>
              <w:t xml:space="preserve"> flair, jak pracować szybko i wydajnie, przygotowanie stanowiska barowego;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</w:t>
            </w:r>
            <w:proofErr w:type="spellStart"/>
            <w:r w:rsidRPr="00E865EF">
              <w:rPr>
                <w:rFonts w:ascii="Century" w:hAnsi="Century"/>
                <w:sz w:val="24"/>
                <w:szCs w:val="24"/>
              </w:rPr>
              <w:t>working</w:t>
            </w:r>
            <w:proofErr w:type="spellEnd"/>
            <w:r w:rsidRPr="00E865EF">
              <w:rPr>
                <w:rFonts w:ascii="Century" w:hAnsi="Century"/>
                <w:sz w:val="24"/>
                <w:szCs w:val="24"/>
              </w:rPr>
              <w:t xml:space="preserve"> flair – jak uczynić naszą pracę bardziej efektowną i widowiskową;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- obsługa gościa przy barze i na sali;     - psychologia sprzedaży;  </w:t>
            </w: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B01FE8">
        <w:tc>
          <w:tcPr>
            <w:tcW w:w="139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423B87" w:rsidRPr="00E865EF" w:rsidRDefault="00423B87" w:rsidP="002255C6">
            <w:pPr>
              <w:jc w:val="center"/>
              <w:rPr>
                <w:rFonts w:ascii="Century" w:hAnsi="Century" w:cs="Liberation Serif"/>
                <w:b/>
                <w:bCs/>
                <w:szCs w:val="24"/>
              </w:rPr>
            </w:pPr>
            <w:r w:rsidRPr="00E865EF">
              <w:rPr>
                <w:rFonts w:ascii="Century" w:hAnsi="Century" w:cs="Liberation Serif"/>
                <w:b/>
                <w:bCs/>
                <w:szCs w:val="24"/>
              </w:rPr>
              <w:t>ROK 2019</w:t>
            </w: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 w:cs="Liberation Serif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Default="00423B87" w:rsidP="002255C6">
            <w:pPr>
              <w:rPr>
                <w:rFonts w:ascii="Century" w:eastAsia="Times New Roman" w:hAnsi="Century" w:cs="Liberation Serif"/>
                <w:szCs w:val="24"/>
                <w:lang w:eastAsia="pl-PL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 V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ind w:left="1701" w:hanging="1701"/>
              <w:rPr>
                <w:rFonts w:ascii="Century" w:eastAsia="Liberation Serif" w:hAnsi="Century" w:cs="Liberation Serif"/>
                <w:szCs w:val="24"/>
                <w:lang w:eastAsia="pl-PL"/>
              </w:rPr>
            </w:pPr>
            <w:r w:rsidRPr="009773E6">
              <w:rPr>
                <w:rFonts w:ascii="Century" w:hAnsi="Century"/>
                <w:bCs/>
                <w:sz w:val="22"/>
                <w:szCs w:val="22"/>
              </w:rPr>
              <w:t>Kurs BriscCAD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ind w:left="1701" w:hanging="1701"/>
              <w:rPr>
                <w:rFonts w:ascii="Century" w:eastAsia="Liberation Serif" w:hAnsi="Century" w:cs="Liberation Serif"/>
                <w:szCs w:val="24"/>
                <w:lang w:eastAsia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 w:cs="Liberation Serif"/>
                <w:szCs w:val="24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  <w:r w:rsidRPr="009773E6">
              <w:rPr>
                <w:rFonts w:ascii="Century" w:hAnsi="Century"/>
                <w:sz w:val="22"/>
                <w:szCs w:val="22"/>
              </w:rPr>
              <w:t xml:space="preserve">projektowania 2D, rysunku technicznego  </w:t>
            </w:r>
            <w:r w:rsidRPr="009773E6">
              <w:rPr>
                <w:rFonts w:ascii="Century" w:hAnsi="Century"/>
                <w:bCs/>
                <w:sz w:val="22"/>
                <w:szCs w:val="22"/>
              </w:rPr>
              <w:t>16</w:t>
            </w:r>
            <w:r w:rsidRPr="009773E6">
              <w:rPr>
                <w:rFonts w:ascii="Century" w:hAnsi="Century"/>
                <w:sz w:val="22"/>
                <w:szCs w:val="22"/>
              </w:rPr>
              <w:t xml:space="preserve"> godzin- styczeń, luty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6.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VI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Szkolenie carwing</w:t>
            </w:r>
          </w:p>
          <w:p w:rsidR="00423B87" w:rsidRPr="00E865EF" w:rsidRDefault="00423B87" w:rsidP="002255C6">
            <w:pPr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-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>uczniowie</w:t>
            </w:r>
          </w:p>
          <w:p w:rsidR="00423B87" w:rsidRPr="00E865EF" w:rsidRDefault="00423B87" w:rsidP="002255C6">
            <w:pPr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>maj, czerwiec 2019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10                           10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15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  Bloki tematyczne: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-wprowadzenie  do </w:t>
            </w:r>
            <w:proofErr w:type="spellStart"/>
            <w:r w:rsidRPr="00E865EF">
              <w:rPr>
                <w:rFonts w:ascii="Century" w:eastAsia="Times New Roman" w:hAnsi="Century" w:cs="Liberation Serif"/>
                <w:szCs w:val="24"/>
              </w:rPr>
              <w:t>carvingu</w:t>
            </w:r>
            <w:proofErr w:type="spellEnd"/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-ćwiczenia wprawiające do posługiwania się nożem tajskim  i narzędziami </w:t>
            </w:r>
            <w:proofErr w:type="spellStart"/>
            <w:r w:rsidRPr="00E865EF">
              <w:rPr>
                <w:rFonts w:ascii="Century" w:eastAsia="Times New Roman" w:hAnsi="Century" w:cs="Liberation Serif"/>
                <w:szCs w:val="24"/>
              </w:rPr>
              <w:t>carvingowymi</w:t>
            </w:r>
            <w:proofErr w:type="spellEnd"/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-wycinanie  i modelowanie kształtów w owocach i warzywach,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-nauka planowania kompozycji  i łączenia motywów tworzenie kompozycji tematycznych z 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lastRenderedPageBreak/>
              <w:t>wyrzeźbionych owoców i  warzyw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-omówienie sposobów przechowywania i pielęgnacji dekoracji </w:t>
            </w:r>
            <w:proofErr w:type="spellStart"/>
            <w:r w:rsidRPr="00E865EF">
              <w:rPr>
                <w:rFonts w:ascii="Century" w:eastAsia="Times New Roman" w:hAnsi="Century" w:cs="Liberation Serif"/>
                <w:szCs w:val="24"/>
              </w:rPr>
              <w:t>carwingowych</w:t>
            </w:r>
            <w:proofErr w:type="spellEnd"/>
            <w:r w:rsidRPr="00E865EF">
              <w:rPr>
                <w:rFonts w:ascii="Century" w:eastAsia="Times New Roman" w:hAnsi="Century" w:cs="Liberation Serif"/>
                <w:szCs w:val="24"/>
              </w:rPr>
              <w:t>);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423B87">
        <w:trPr>
          <w:trHeight w:val="226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7.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VII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Szkolenie -barista-   </w:t>
            </w:r>
          </w:p>
          <w:p w:rsidR="00423B87" w:rsidRPr="00E865EF" w:rsidRDefault="00423B87" w:rsidP="002255C6">
            <w:pPr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 xml:space="preserve">uczniowie </w:t>
            </w:r>
          </w:p>
          <w:p w:rsidR="00423B87" w:rsidRPr="00E865EF" w:rsidRDefault="00423B87" w:rsidP="002255C6">
            <w:pPr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maj, czerwiec 2019  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ind w:left="1701" w:hanging="1701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>18                          18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15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   Bloki tematyczne: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-rejony uprawy kawy,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-odmiany i metody przetwarzania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-sposoby przyrządzania kawy i zasady serwowania napojów gorących,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-metody przyrządzanie espresso,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-przyrządzanie kaw mlecznych i deserowych,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t>-sztuka Latte art.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>8.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</w:t>
            </w: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VIII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pStyle w:val="Zawartotabeli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Szkolenie dla</w:t>
            </w: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</w:rPr>
              <w:t xml:space="preserve"> uczniów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kierunków handlowych -profesjonalny sprzedawca </w:t>
            </w:r>
          </w:p>
          <w:p w:rsidR="00423B87" w:rsidRPr="00E865EF" w:rsidRDefault="00423B87" w:rsidP="002255C6">
            <w:pPr>
              <w:pStyle w:val="Zawartotabeli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wrzesień, październik 2019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60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10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Przeprowadzone zostanie w szkole, zawiera materiały dydaktyczne, 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Bloki tematyczne: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-fakturowanie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-skuteczna i efektywna sprzedaż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lastRenderedPageBreak/>
              <w:t>-obsługa kas fiskalnych,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- gospodarka magazynowa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9.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IX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pStyle w:val="Zawartotabeli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Kurs Animator czasu wolnego </w:t>
            </w: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</w:rPr>
              <w:t xml:space="preserve">uczniowie 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kwiecień, maj, czerwiec 2019 </w:t>
            </w: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pStyle w:val="Zawartotabeli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pStyle w:val="Zawartotabeli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10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 Bloki tematyczne: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charakterystyka pracy z zawodzie animatora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podstawy w pracy w zawodzie animatora (sylwetka animatora czasu wolnego, rodzaje animatorów)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animacje w wodzie i na basenie- zabawy uspokajające- gry zespołowe w wodzie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przykłady gier i zabaw dla animatorów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organizacja czasu wolnego osób starszych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zabawy integracyjne</w:t>
            </w:r>
            <w:r w:rsidRPr="00E865EF">
              <w:rPr>
                <w:rFonts w:ascii="Century" w:eastAsia="Liberation Serif" w:hAnsi="Century" w:cs="Liberation Serif"/>
                <w:sz w:val="24"/>
                <w:szCs w:val="24"/>
              </w:rPr>
              <w:t>- integrujące zabawy terenowe dla dzieci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Liberation Serif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Liberation Serif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Liberation Serif" w:hAnsi="Century" w:cs="Liberation Serif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10.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X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              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Kurs - wychowawca wypoczynku dzieci i młodzieży –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 xml:space="preserve">uczniowie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kwiecień, maj, czerwiec 2019   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36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10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>Bloki tematyczne: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>- sposoby organizacji zajęć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 xml:space="preserve">- zasady </w:t>
            </w: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lastRenderedPageBreak/>
              <w:t>bezpieczeństwa uczestników grupy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>- wymogi dotyczące sprawowania opieki nad uczestnikami grupy w zakresie higieny, zdrowia, wyżywienia oraz innych czynności opiekuńczych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>- prowadzenie dokumentacji pracy wychowawcy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szCs w:val="24"/>
              </w:rPr>
              <w:t xml:space="preserve">-sposoby prowadzenia innych zajęć zleconych przez kierownika wypoczynku </w:t>
            </w:r>
          </w:p>
          <w:p w:rsidR="00423B87" w:rsidRPr="00E865EF" w:rsidRDefault="00423B87" w:rsidP="002255C6">
            <w:pPr>
              <w:snapToGrid w:val="0"/>
              <w:rPr>
                <w:rFonts w:ascii="Century" w:hAnsi="Century"/>
                <w:szCs w:val="24"/>
              </w:rPr>
            </w:pPr>
            <w:r w:rsidRPr="00E865EF">
              <w:rPr>
                <w:rStyle w:val="Pogrubienie"/>
                <w:rFonts w:ascii="Century" w:eastAsia="Times New Roman" w:hAnsi="Century" w:cs="Liberation Serif"/>
                <w:b w:val="0"/>
                <w:szCs w:val="24"/>
              </w:rPr>
              <w:t xml:space="preserve">-sposoby opracowywania planów pracy wychowawczej grupy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Style w:val="Pogrubienie"/>
                <w:rFonts w:ascii="Century" w:hAnsi="Century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Style w:val="Pogrubienie"/>
                <w:rFonts w:ascii="Century" w:hAnsi="Century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Style w:val="Pogrubienie"/>
                <w:rFonts w:ascii="Century" w:hAnsi="Century"/>
                <w:b w:val="0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11.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 XI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                               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-  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Szkolenie - obsługa recepcyjna, obsługa rezerwacji i call center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- </w:t>
            </w:r>
            <w:r w:rsidRPr="00E865EF">
              <w:rPr>
                <w:rFonts w:ascii="Century" w:eastAsia="Times New Roman" w:hAnsi="Century"/>
                <w:b/>
                <w:bCs/>
                <w:szCs w:val="24"/>
                <w:lang w:eastAsia="pl-PL"/>
              </w:rPr>
              <w:t>uczniowie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>styczeń, luty, marzec 2019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32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15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</w:t>
            </w:r>
            <w:r w:rsidRPr="00E865EF">
              <w:rPr>
                <w:rStyle w:val="Pogrubienie"/>
                <w:rFonts w:ascii="Century" w:eastAsia="Times New Roman" w:hAnsi="Century" w:cs="Liberation Serif"/>
                <w:b w:val="0"/>
                <w:bCs w:val="0"/>
                <w:szCs w:val="24"/>
              </w:rPr>
              <w:t>Bloki tematyczne: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r</w:t>
            </w:r>
            <w:r w:rsidRPr="00E865EF">
              <w:rPr>
                <w:rStyle w:val="Pogrubienie"/>
                <w:rFonts w:ascii="Century" w:hAnsi="Century"/>
                <w:b w:val="0"/>
                <w:bCs w:val="0"/>
                <w:sz w:val="24"/>
                <w:szCs w:val="24"/>
              </w:rPr>
              <w:t>ola recepcji w skutecznym funkcjonowaniu  hotelu</w:t>
            </w:r>
          </w:p>
          <w:p w:rsidR="00423B87" w:rsidRPr="00E865EF" w:rsidRDefault="00423B87" w:rsidP="002255C6">
            <w:pPr>
              <w:pStyle w:val="Tekstpodstawowy"/>
              <w:widowControl/>
              <w:spacing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Style w:val="Pogrubienie"/>
                <w:rFonts w:ascii="Century" w:hAnsi="Century"/>
                <w:b w:val="0"/>
                <w:bCs w:val="0"/>
                <w:sz w:val="24"/>
                <w:szCs w:val="24"/>
              </w:rPr>
              <w:t xml:space="preserve">-profesjonalna sylwetka pracownika recepcji </w:t>
            </w:r>
          </w:p>
          <w:p w:rsidR="00423B87" w:rsidRPr="00E865EF" w:rsidRDefault="00423B87" w:rsidP="002255C6">
            <w:pPr>
              <w:pStyle w:val="Nagwek2"/>
              <w:widowControl/>
              <w:numPr>
                <w:ilvl w:val="0"/>
                <w:numId w:val="0"/>
              </w:numPr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Style w:val="Pogrubienie"/>
                <w:rFonts w:ascii="Century" w:hAnsi="Century"/>
                <w:i w:val="0"/>
                <w:sz w:val="24"/>
                <w:szCs w:val="24"/>
              </w:rPr>
              <w:lastRenderedPageBreak/>
              <w:t>- profesjonalne zachowania pracowników recepcji i współpraca w zespole recepcyjnym</w:t>
            </w:r>
          </w:p>
          <w:p w:rsidR="00423B87" w:rsidRPr="00E865EF" w:rsidRDefault="00423B87" w:rsidP="002255C6">
            <w:pPr>
              <w:pStyle w:val="Nagwek2"/>
              <w:widowControl/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Style w:val="Pogrubienie"/>
                <w:rFonts w:ascii="Century" w:hAnsi="Century"/>
                <w:i w:val="0"/>
                <w:sz w:val="24"/>
                <w:szCs w:val="24"/>
              </w:rPr>
              <w:t>- standardy profesjonalnej obsługi gości biznesowych</w:t>
            </w:r>
          </w:p>
          <w:p w:rsidR="00423B87" w:rsidRPr="00E865EF" w:rsidRDefault="00423B87" w:rsidP="002255C6">
            <w:pPr>
              <w:pStyle w:val="Nagwek2"/>
              <w:widowControl/>
              <w:numPr>
                <w:ilvl w:val="0"/>
                <w:numId w:val="0"/>
              </w:numPr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Style w:val="Pogrubienie"/>
                <w:rFonts w:ascii="Century" w:hAnsi="Century"/>
                <w:i w:val="0"/>
                <w:sz w:val="24"/>
                <w:szCs w:val="24"/>
              </w:rPr>
              <w:t>- reprezentowanie  hotelu w kontaktach telefonicznych:</w:t>
            </w:r>
          </w:p>
          <w:p w:rsidR="00423B87" w:rsidRPr="00E865EF" w:rsidRDefault="00423B87" w:rsidP="002255C6">
            <w:pPr>
              <w:pStyle w:val="Nagwek2"/>
              <w:widowControl/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b w:val="0"/>
                <w:bCs w:val="0"/>
                <w:i w:val="0"/>
                <w:sz w:val="24"/>
                <w:szCs w:val="24"/>
              </w:rPr>
              <w:t>-budowanie pozytywnego wizerunku firmy przez telefon</w:t>
            </w:r>
          </w:p>
          <w:p w:rsidR="00423B87" w:rsidRPr="00E865EF" w:rsidRDefault="00423B87" w:rsidP="002255C6">
            <w:pPr>
              <w:pStyle w:val="Nagwek2"/>
              <w:widowControl/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b w:val="0"/>
                <w:bCs w:val="0"/>
                <w:i w:val="0"/>
                <w:sz w:val="24"/>
                <w:szCs w:val="24"/>
              </w:rPr>
              <w:t>- etapy rozmowy telefonicznej</w:t>
            </w:r>
          </w:p>
          <w:p w:rsidR="00423B87" w:rsidRPr="00E865EF" w:rsidRDefault="00423B87" w:rsidP="002255C6">
            <w:pPr>
              <w:pStyle w:val="Nagwek2"/>
              <w:widowControl/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b w:val="0"/>
                <w:bCs w:val="0"/>
                <w:i w:val="0"/>
                <w:sz w:val="24"/>
                <w:szCs w:val="24"/>
              </w:rPr>
              <w:t>-sposób udzielania informacji w rozmowie telefonicznej</w:t>
            </w:r>
          </w:p>
          <w:p w:rsidR="00423B87" w:rsidRPr="00E865EF" w:rsidRDefault="00423B87" w:rsidP="002255C6">
            <w:pPr>
              <w:pStyle w:val="Nagwek2"/>
              <w:widowControl/>
              <w:spacing w:before="0" w:after="0"/>
              <w:contextualSpacing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b w:val="0"/>
                <w:bCs w:val="0"/>
                <w:i w:val="0"/>
                <w:sz w:val="24"/>
                <w:szCs w:val="24"/>
              </w:rPr>
              <w:t xml:space="preserve">-polityka prywatności przez telefon  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- formularze i narzędzia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Liberation Serif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Liberation Serif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contextualSpacing/>
              <w:rPr>
                <w:rFonts w:ascii="Century" w:eastAsia="Liberation Serif" w:hAnsi="Century" w:cs="Liberation Serif"/>
                <w:szCs w:val="24"/>
              </w:rPr>
            </w:pPr>
          </w:p>
        </w:tc>
      </w:tr>
      <w:tr w:rsidR="00423B87" w:rsidRPr="00E865EF" w:rsidTr="00926DFF">
        <w:tc>
          <w:tcPr>
            <w:tcW w:w="139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423B87" w:rsidRPr="00E865EF" w:rsidRDefault="00423B87" w:rsidP="002255C6">
            <w:pPr>
              <w:jc w:val="center"/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</w:pP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  <w:t xml:space="preserve">Szkolenia dla </w:t>
            </w:r>
            <w:r w:rsidRPr="00E865EF">
              <w:rPr>
                <w:rFonts w:ascii="Century" w:eastAsia="Liberation Serif" w:hAnsi="Century" w:cs="Liberation Serif"/>
                <w:b/>
                <w:bCs/>
                <w:szCs w:val="24"/>
              </w:rPr>
              <w:t>n</w:t>
            </w: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</w:rPr>
              <w:t>auczycieli</w:t>
            </w: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12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XII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Szkolenie w metodyce wykorzystania gier logistycznych  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lastRenderedPageBreak/>
              <w:t xml:space="preserve">- </w:t>
            </w:r>
            <w:r w:rsidRPr="00E865EF">
              <w:rPr>
                <w:rFonts w:ascii="Century" w:hAnsi="Century" w:cs="Liberation Serif"/>
                <w:b/>
                <w:bCs/>
                <w:szCs w:val="24"/>
              </w:rPr>
              <w:t xml:space="preserve">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wrzesień-grudzień 2018 rok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          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lastRenderedPageBreak/>
              <w:t>10 godz.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t>11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Bloki tematyczne: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 xml:space="preserve">- grywalizacja w </w:t>
            </w:r>
            <w:r w:rsidRPr="00E865EF">
              <w:rPr>
                <w:rFonts w:ascii="Century" w:hAnsi="Century"/>
                <w:sz w:val="24"/>
                <w:szCs w:val="24"/>
              </w:rPr>
              <w:lastRenderedPageBreak/>
              <w:t>edukacji i wpływ gier na proces grupowy w klasie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dobór gier logistycznych do celów zajęć i sposoby ich wykorzystania podczas zajęć z uczniami</w:t>
            </w:r>
          </w:p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hAnsi="Century"/>
                <w:sz w:val="24"/>
                <w:szCs w:val="24"/>
              </w:rPr>
              <w:t>- prezentacja gier logistycznych</w:t>
            </w:r>
          </w:p>
          <w:p w:rsidR="00423B87" w:rsidRPr="00E865EF" w:rsidRDefault="00423B87" w:rsidP="002255C6">
            <w:pPr>
              <w:pStyle w:val="Akapitzlist1"/>
              <w:snapToGrid w:val="0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 w:val="24"/>
                <w:szCs w:val="24"/>
              </w:rPr>
              <w:t xml:space="preserve">- dostosowywanie założeń gry do potrzeb zajęć. </w:t>
            </w:r>
          </w:p>
          <w:p w:rsidR="00423B87" w:rsidRPr="00E865EF" w:rsidRDefault="00423B87" w:rsidP="002255C6">
            <w:pPr>
              <w:pStyle w:val="Akapitzlist1"/>
              <w:snapToGrid w:val="0"/>
              <w:ind w:left="720"/>
              <w:rPr>
                <w:rFonts w:ascii="Century" w:hAnsi="Century"/>
                <w:sz w:val="24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 w:val="24"/>
                <w:szCs w:val="24"/>
              </w:rPr>
              <w:t xml:space="preserve">Do  szkolenia  należy przygotować materiały szkoleniowe dla nauczycieli zawierające zadania i ćwiczenia wykonywane podczas </w:t>
            </w:r>
            <w:r w:rsidRPr="00E865EF">
              <w:rPr>
                <w:rFonts w:ascii="Century" w:eastAsia="Times New Roman" w:hAnsi="Century" w:cs="Liberation Serif"/>
                <w:sz w:val="24"/>
                <w:szCs w:val="24"/>
              </w:rPr>
              <w:lastRenderedPageBreak/>
              <w:t>szkolenia.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pStyle w:val="Akapitzlist1"/>
              <w:ind w:left="720"/>
              <w:rPr>
                <w:rFonts w:ascii="Century" w:hAnsi="Century"/>
                <w:sz w:val="24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lastRenderedPageBreak/>
              <w:t>13.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XIII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Szkolenie menedżerskie efektywne zarządzanie gastronomią - </w:t>
            </w:r>
            <w:r w:rsidRPr="00E865EF">
              <w:rPr>
                <w:rFonts w:ascii="Century" w:eastAsia="Times New Roman" w:hAnsi="Century" w:cs="Liberation Serif"/>
                <w:b/>
                <w:bCs/>
                <w:szCs w:val="24"/>
                <w:lang w:eastAsia="pl-PL"/>
              </w:rPr>
              <w:t xml:space="preserve">  </w:t>
            </w: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wrzesień-grudzień 2018 rok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 xml:space="preserve">64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 xml:space="preserve"> Bloki tematyczne:</w:t>
            </w:r>
          </w:p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- projektowanie procedur kierowania i zarządzania restauracją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opracowanie standardów pracy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określenie zakresu obowiązków na poszczególnych stanowiskach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delegowanie poleceń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rekrutacja i zasady wprowadzania nowych pracowników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poza finansowe motywowanie pracowników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kontrola pracy personelu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stosowanie kar i nagród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nadużycia, kradzieże - jak zapobiegać, jak reagować?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sposoby rozwiązywania konfliktów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</w:r>
            <w:r w:rsidRPr="00E865EF">
              <w:rPr>
                <w:rFonts w:ascii="Century" w:eastAsia="Times New Roman" w:hAnsi="Century" w:cs="Liberation Serif"/>
                <w:szCs w:val="24"/>
              </w:rPr>
              <w:lastRenderedPageBreak/>
              <w:t>- komunikacja kuchnia - sala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>- budowanie zespołów sprzedażowych</w:t>
            </w:r>
            <w:r w:rsidRPr="00E865EF">
              <w:rPr>
                <w:rFonts w:ascii="Century" w:eastAsia="Times New Roman" w:hAnsi="Century" w:cs="Liberation Serif"/>
                <w:szCs w:val="24"/>
              </w:rPr>
              <w:br/>
              <w:t xml:space="preserve">- znajomość produktów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Times New Roman" w:hAnsi="Century" w:cs="Liberation Serif"/>
                <w:szCs w:val="24"/>
              </w:rPr>
            </w:pPr>
          </w:p>
        </w:tc>
      </w:tr>
      <w:tr w:rsidR="00423B87" w:rsidRPr="00E865EF" w:rsidTr="00423B87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14.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>
              <w:rPr>
                <w:rFonts w:ascii="Century" w:eastAsia="Times New Roman" w:hAnsi="Century" w:cs="Liberation Serif"/>
                <w:szCs w:val="24"/>
                <w:lang w:eastAsia="pl-PL"/>
              </w:rPr>
              <w:t>Część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 xml:space="preserve"> XIV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widowControl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 w:cs="Liberation Serif"/>
                <w:szCs w:val="24"/>
              </w:rPr>
              <w:t xml:space="preserve">Szkolenie menedżerskie - efektywne zarządzanie w hotelarstwie - </w:t>
            </w:r>
            <w:r w:rsidRPr="00E865EF">
              <w:rPr>
                <w:rFonts w:ascii="Century" w:hAnsi="Century" w:cs="Liberation Serif"/>
                <w:b/>
                <w:bCs/>
                <w:szCs w:val="24"/>
              </w:rPr>
              <w:t xml:space="preserve">  </w:t>
            </w:r>
            <w:r w:rsidRPr="00E865EF">
              <w:rPr>
                <w:rFonts w:ascii="Century" w:eastAsia="Times New Roman" w:hAnsi="Century"/>
                <w:szCs w:val="24"/>
                <w:lang w:eastAsia="pl-PL"/>
              </w:rPr>
              <w:t>styczeń, luty, marzec 2019 rok</w:t>
            </w:r>
          </w:p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64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spacing w:line="360" w:lineRule="auto"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5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87" w:rsidRPr="00E865EF" w:rsidRDefault="00423B87" w:rsidP="002255C6">
            <w:pPr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Liberation Serif" w:hAnsi="Century" w:cs="Liberation Serif"/>
                <w:szCs w:val="24"/>
              </w:rPr>
              <w:t xml:space="preserve">   </w:t>
            </w:r>
            <w:r w:rsidRPr="00E865EF">
              <w:rPr>
                <w:rFonts w:ascii="Century" w:hAnsi="Century"/>
                <w:bCs/>
                <w:szCs w:val="24"/>
              </w:rPr>
              <w:t>Bloki tematyczne: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specyfika hotelarstwa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zarządzanie jakością w obiektach hotelarskich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uwarunkowania prawne hotelarstwa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zarządzanie strefą spa w obiektach hotelarskich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podstawy rachunkowości zarządczej w hotelarstwie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organizacja pracy i zarządzanie personelem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zarządzanie środkami trwałymi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marketing i sprzedaż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hAnsi="Century"/>
                <w:szCs w:val="24"/>
              </w:rPr>
              <w:t>- turystyka biznesowa</w:t>
            </w:r>
          </w:p>
          <w:p w:rsidR="00423B87" w:rsidRPr="00E865EF" w:rsidRDefault="00423B87" w:rsidP="002255C6">
            <w:pPr>
              <w:contextualSpacing/>
              <w:rPr>
                <w:rFonts w:ascii="Century" w:hAnsi="Century"/>
                <w:szCs w:val="24"/>
              </w:rPr>
            </w:pPr>
            <w:r w:rsidRPr="00E865EF">
              <w:rPr>
                <w:rFonts w:ascii="Century" w:eastAsia="Times New Roman" w:hAnsi="Century" w:cs="Liberation Serif"/>
                <w:szCs w:val="24"/>
              </w:rPr>
              <w:t>- kreowanie i ocena inwestycji w hotelarstwie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Liberation Serif" w:hAnsi="Century" w:cs="Liberation Serif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Liberation Serif" w:hAnsi="Century" w:cs="Liberation Serif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7" w:rsidRPr="00E865EF" w:rsidRDefault="00423B87" w:rsidP="002255C6">
            <w:pPr>
              <w:rPr>
                <w:rFonts w:ascii="Century" w:eastAsia="Liberation Serif" w:hAnsi="Century" w:cs="Liberation Serif"/>
                <w:szCs w:val="24"/>
              </w:rPr>
            </w:pPr>
          </w:p>
        </w:tc>
      </w:tr>
    </w:tbl>
    <w:p w:rsidR="00E03898" w:rsidRPr="00E865EF" w:rsidRDefault="00E03898"/>
    <w:p w:rsidR="00E865EF" w:rsidRPr="00E865EF" w:rsidRDefault="00E865EF"/>
    <w:p w:rsidR="00E865EF" w:rsidRPr="00E865EF" w:rsidRDefault="00E865EF" w:rsidP="00E865EF">
      <w:pPr>
        <w:overflowPunct w:val="0"/>
        <w:autoSpaceDE w:val="0"/>
        <w:spacing w:line="360" w:lineRule="auto"/>
        <w:ind w:left="57"/>
        <w:jc w:val="both"/>
        <w:textAlignment w:val="baseline"/>
        <w:rPr>
          <w:rFonts w:ascii="Century" w:hAnsi="Century"/>
          <w:szCs w:val="24"/>
        </w:rPr>
      </w:pPr>
      <w:r w:rsidRPr="00E865EF">
        <w:rPr>
          <w:rFonts w:ascii="Century" w:hAnsi="Century"/>
          <w:szCs w:val="24"/>
        </w:rPr>
        <w:t>Cena łączna oferty oraz ceny za wykonanie poszczególnych szkoleń (zadań) określone przez Wykonawcę muszą zawierać wszelkie koszty związane z realizacją przedmiotu niniejszego zamówienia w sposób i na warunkach wskazanych w SIWZ. Cena oferty powinna obejmować koszty związane z realizacją przedmiotu zamówienia. Wykonawca w formularzu ofertowym, poda ceny za wykonanie poszczególnych zadań oraz cenę łączną, stanowiącą sumę cen za wykonanie poszczególnych zadań. W kalkulacji kosztów powinny wystąpić wyłącznie koszty związane z usługą szkoleniową ponoszone przez instytucję szkolącą, będące same w sobie usługą, która może być uznana za wydatek kwalifikowany, w tym w szczególności:</w:t>
      </w:r>
    </w:p>
    <w:p w:rsidR="00E865EF" w:rsidRPr="00E865EF" w:rsidRDefault="00E865EF" w:rsidP="00E865EF">
      <w:pPr>
        <w:pStyle w:val="Nagwek511pt"/>
        <w:spacing w:before="0" w:after="0" w:line="360" w:lineRule="auto"/>
        <w:ind w:left="851"/>
        <w:jc w:val="both"/>
        <w:rPr>
          <w:rFonts w:ascii="Century" w:hAnsi="Century"/>
        </w:rPr>
      </w:pPr>
      <w:r w:rsidRPr="00E865EF">
        <w:rPr>
          <w:rFonts w:ascii="Century" w:hAnsi="Century"/>
        </w:rPr>
        <w:t>-  koszt wynagrodzenia wykładowców,</w:t>
      </w:r>
    </w:p>
    <w:p w:rsidR="00E865EF" w:rsidRPr="00E865EF" w:rsidRDefault="00E865EF" w:rsidP="00E865EF">
      <w:pPr>
        <w:pStyle w:val="Nagwek511pt"/>
        <w:spacing w:before="0" w:after="0" w:line="360" w:lineRule="auto"/>
        <w:ind w:left="993" w:hanging="142"/>
        <w:jc w:val="both"/>
        <w:rPr>
          <w:rFonts w:ascii="Century" w:hAnsi="Century"/>
        </w:rPr>
      </w:pPr>
      <w:r w:rsidRPr="00E865EF">
        <w:rPr>
          <w:rFonts w:ascii="Century" w:hAnsi="Century"/>
        </w:rPr>
        <w:t>- koszt obsługi (obiad, napoje gorące– kawa i herbata oraz napoje zimne- woda, ciastka),</w:t>
      </w:r>
    </w:p>
    <w:p w:rsidR="00E865EF" w:rsidRPr="00E865EF" w:rsidRDefault="00E865EF" w:rsidP="00E865EF">
      <w:pPr>
        <w:pStyle w:val="Nagwek511pt"/>
        <w:spacing w:before="0" w:after="0" w:line="360" w:lineRule="auto"/>
        <w:ind w:left="851"/>
        <w:jc w:val="both"/>
        <w:rPr>
          <w:rFonts w:ascii="Century" w:hAnsi="Century"/>
        </w:rPr>
      </w:pPr>
      <w:r w:rsidRPr="00E865EF">
        <w:rPr>
          <w:rFonts w:ascii="Century" w:hAnsi="Century"/>
        </w:rPr>
        <w:t>-  koszt materiałów szkoleniowych,</w:t>
      </w:r>
    </w:p>
    <w:p w:rsidR="00E865EF" w:rsidRPr="00E865EF" w:rsidRDefault="00E865EF" w:rsidP="00E865EF">
      <w:pPr>
        <w:pStyle w:val="Nagwek511pt"/>
        <w:spacing w:before="0" w:after="0" w:line="360" w:lineRule="auto"/>
        <w:ind w:left="851"/>
        <w:jc w:val="both"/>
        <w:rPr>
          <w:rFonts w:ascii="Century" w:hAnsi="Century"/>
        </w:rPr>
      </w:pPr>
      <w:r w:rsidRPr="00E865EF">
        <w:rPr>
          <w:rFonts w:ascii="Century" w:hAnsi="Century"/>
        </w:rPr>
        <w:t>-  koszt egzaminu,</w:t>
      </w:r>
    </w:p>
    <w:p w:rsidR="00E865EF" w:rsidRPr="00E865EF" w:rsidRDefault="00E865EF" w:rsidP="00E865EF">
      <w:pPr>
        <w:pStyle w:val="Nagwek511pt"/>
        <w:spacing w:before="0" w:after="0" w:line="360" w:lineRule="auto"/>
        <w:ind w:left="851"/>
        <w:jc w:val="both"/>
        <w:rPr>
          <w:rFonts w:ascii="Century" w:hAnsi="Century"/>
        </w:rPr>
      </w:pPr>
      <w:r w:rsidRPr="00E865EF">
        <w:rPr>
          <w:rFonts w:ascii="Century" w:hAnsi="Century"/>
          <w:b/>
          <w:bCs/>
          <w:iCs/>
        </w:rPr>
        <w:t xml:space="preserve">-  </w:t>
      </w:r>
      <w:r w:rsidRPr="00E865EF">
        <w:rPr>
          <w:rFonts w:ascii="Century" w:hAnsi="Century"/>
          <w:iCs/>
        </w:rPr>
        <w:t>koszt zaświadczeń,</w:t>
      </w:r>
    </w:p>
    <w:p w:rsidR="00E865EF" w:rsidRPr="00E865EF" w:rsidRDefault="00E865EF" w:rsidP="00E865EF">
      <w:pPr>
        <w:rPr>
          <w:rFonts w:ascii="Century" w:hAnsi="Century"/>
          <w:b/>
        </w:rPr>
      </w:pPr>
      <w:r w:rsidRPr="00E865EF">
        <w:rPr>
          <w:rFonts w:ascii="Century" w:hAnsi="Century"/>
          <w:b/>
          <w:szCs w:val="24"/>
        </w:rPr>
        <w:t xml:space="preserve"> </w:t>
      </w: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/>
          <w:szCs w:val="24"/>
          <w:u w:val="single"/>
        </w:rPr>
        <w:t>Dodatkowe wymagania w stosunku do Wykonawcy:</w:t>
      </w:r>
    </w:p>
    <w:p w:rsidR="00E865EF" w:rsidRPr="00E865EF" w:rsidRDefault="00E865EF" w:rsidP="00E865EF">
      <w:pPr>
        <w:jc w:val="both"/>
        <w:rPr>
          <w:rFonts w:ascii="Century" w:hAnsi="Century"/>
          <w:b/>
          <w:szCs w:val="24"/>
          <w:u w:val="single"/>
        </w:rPr>
      </w:pPr>
    </w:p>
    <w:p w:rsidR="00E865EF" w:rsidRPr="00E865EF" w:rsidRDefault="00E865EF" w:rsidP="00E865EF">
      <w:pPr>
        <w:contextualSpacing/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/>
          <w:szCs w:val="24"/>
        </w:rPr>
        <w:t xml:space="preserve">1. Wykonawca zobowiązany jest do przygotowania szczegółowego programu każdego szkolenia </w:t>
      </w:r>
    </w:p>
    <w:p w:rsidR="00E865EF" w:rsidRPr="00E865EF" w:rsidRDefault="00E865EF" w:rsidP="00E865EF">
      <w:pPr>
        <w:jc w:val="both"/>
        <w:rPr>
          <w:rFonts w:ascii="Century" w:hAnsi="Century"/>
          <w:b/>
          <w:szCs w:val="24"/>
        </w:rPr>
      </w:pP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/>
          <w:szCs w:val="24"/>
        </w:rPr>
        <w:t>2. Materiały szkoleniowe.</w:t>
      </w: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szCs w:val="24"/>
          <w:lang w:eastAsia="pl-PL"/>
        </w:rPr>
        <w:t xml:space="preserve">Uczestnik szkolenia otrzyma od Wykonawcy materiały szkoleniowe oraz podręcznik spójny z zakresem tematycznym kursu). </w:t>
      </w:r>
    </w:p>
    <w:p w:rsidR="00E865EF" w:rsidRPr="00E865EF" w:rsidRDefault="00E865EF" w:rsidP="00E865EF">
      <w:pPr>
        <w:jc w:val="both"/>
        <w:rPr>
          <w:rFonts w:ascii="Century" w:hAnsi="Century"/>
          <w:b/>
          <w:bCs/>
          <w:szCs w:val="24"/>
        </w:rPr>
      </w:pP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/>
          <w:bCs/>
          <w:szCs w:val="24"/>
        </w:rPr>
        <w:t xml:space="preserve">3.Materiały mają być oznaczone logotypami zgodnie z obowiązującymi zasadami dotyczącymi wydatkowania środków w ramach RPO WP. </w:t>
      </w: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Cs/>
          <w:szCs w:val="24"/>
        </w:rPr>
        <w:t>Materiały szkoleniowe powinny być rozdane uczestnikowi szkolenia w pierwszym dniu zajęć za potwierdzeniem odbioru.</w:t>
      </w:r>
    </w:p>
    <w:p w:rsidR="00E865EF" w:rsidRPr="00E865EF" w:rsidRDefault="00E865EF" w:rsidP="00E865EF">
      <w:pPr>
        <w:jc w:val="both"/>
        <w:rPr>
          <w:rFonts w:ascii="Century" w:hAnsi="Century"/>
          <w:b/>
          <w:szCs w:val="24"/>
        </w:rPr>
      </w:pP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/>
          <w:szCs w:val="24"/>
        </w:rPr>
        <w:t xml:space="preserve">4.Wykonawca przeprowadza egzamin z nabytej wiedzy i umiejętności </w:t>
      </w:r>
      <w:r w:rsidRPr="00E865EF">
        <w:rPr>
          <w:rFonts w:ascii="Century" w:hAnsi="Century"/>
          <w:szCs w:val="24"/>
        </w:rPr>
        <w:t>i w formie protokołu z egzaminu przedstawia jego wyniki  Zamawiającemu.</w:t>
      </w:r>
    </w:p>
    <w:p w:rsidR="00E865EF" w:rsidRPr="00E865EF" w:rsidRDefault="00E865EF" w:rsidP="00E865EF">
      <w:pPr>
        <w:contextualSpacing/>
        <w:jc w:val="both"/>
        <w:rPr>
          <w:rFonts w:ascii="Century" w:hAnsi="Century"/>
          <w:b/>
          <w:szCs w:val="24"/>
        </w:rPr>
      </w:pPr>
    </w:p>
    <w:p w:rsidR="00E865EF" w:rsidRPr="00E865EF" w:rsidRDefault="00E865EF" w:rsidP="00E865EF">
      <w:pPr>
        <w:contextualSpacing/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b/>
          <w:szCs w:val="24"/>
        </w:rPr>
        <w:t>5.Wykonawca zobowiązany jest do wydania uczestnikowi szkolenia zaświadczenia/certyfikatu</w:t>
      </w:r>
      <w:r w:rsidRPr="00E865EF">
        <w:rPr>
          <w:rFonts w:ascii="Century" w:hAnsi="Century"/>
          <w:szCs w:val="24"/>
        </w:rPr>
        <w:t xml:space="preserve"> o jego ukończeniu po zdanym egzaminie , zgodnie z obowiązującymi w tym zakresie przepisami.  Zaświadczenia powinny zawierać logotypy zgodne z wytycznymi RPO WP lub Wykonawca może wydać dodatkowy dyplom/certyfikat zawierający logotypy RPO WP jeżeli oryginalne zaświadczenie nie może ich zawierać.</w:t>
      </w:r>
    </w:p>
    <w:p w:rsidR="00E865EF" w:rsidRPr="00E865EF" w:rsidRDefault="00E865EF" w:rsidP="00E865EF">
      <w:pPr>
        <w:jc w:val="both"/>
        <w:rPr>
          <w:rFonts w:ascii="Century" w:hAnsi="Century"/>
          <w:szCs w:val="24"/>
          <w:lang w:eastAsia="pl-PL"/>
        </w:rPr>
      </w:pP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szCs w:val="24"/>
          <w:lang w:eastAsia="pl-PL"/>
        </w:rPr>
        <w:t>6.Wykonawca ma obowiązek natychmiastowego informowania Zamawiającego o zaistniałych problemach i trudnościach oraz obiektywnych ograniczeniach, występujących przy realizacji umowy.</w:t>
      </w:r>
    </w:p>
    <w:p w:rsidR="00E865EF" w:rsidRPr="00E865EF" w:rsidRDefault="00E865EF" w:rsidP="00E865EF">
      <w:pPr>
        <w:jc w:val="both"/>
        <w:rPr>
          <w:rFonts w:ascii="Century" w:hAnsi="Century"/>
          <w:szCs w:val="24"/>
          <w:lang w:eastAsia="pl-PL"/>
        </w:rPr>
      </w:pPr>
    </w:p>
    <w:p w:rsidR="00E865EF" w:rsidRPr="00E865EF" w:rsidRDefault="00E865EF" w:rsidP="00E865EF">
      <w:pPr>
        <w:jc w:val="both"/>
        <w:rPr>
          <w:rFonts w:ascii="Century" w:hAnsi="Century"/>
          <w:szCs w:val="24"/>
        </w:rPr>
      </w:pPr>
      <w:r w:rsidRPr="00E865EF">
        <w:rPr>
          <w:rFonts w:ascii="Century" w:hAnsi="Century"/>
          <w:szCs w:val="24"/>
          <w:lang w:eastAsia="pl-PL"/>
        </w:rPr>
        <w:t>7. Kurs obejmuje swoim zakresem część teoretyczną i praktyczną ( max. 20% zajęć teoretycznych)</w:t>
      </w:r>
    </w:p>
    <w:p w:rsidR="00E865EF" w:rsidRPr="00E865EF" w:rsidRDefault="00E865EF" w:rsidP="00E865EF">
      <w:pPr>
        <w:rPr>
          <w:rFonts w:ascii="Century" w:hAnsi="Century"/>
          <w:szCs w:val="24"/>
          <w:lang w:eastAsia="pl-PL"/>
        </w:rPr>
      </w:pPr>
    </w:p>
    <w:p w:rsidR="00E865EF" w:rsidRPr="00E865EF" w:rsidRDefault="00E865EF" w:rsidP="00E865EF">
      <w:pPr>
        <w:contextualSpacing/>
        <w:jc w:val="both"/>
        <w:rPr>
          <w:rFonts w:ascii="Century" w:hAnsi="Century"/>
          <w:szCs w:val="24"/>
          <w:lang w:val="x-none" w:eastAsia="pl-PL"/>
        </w:rPr>
      </w:pPr>
    </w:p>
    <w:p w:rsidR="00E865EF" w:rsidRPr="00E865EF" w:rsidRDefault="00E865EF" w:rsidP="00E865EF">
      <w:pPr>
        <w:contextualSpacing/>
        <w:jc w:val="both"/>
        <w:rPr>
          <w:rFonts w:ascii="Century" w:hAnsi="Century"/>
          <w:szCs w:val="24"/>
          <w:lang w:val="x-none" w:eastAsia="pl-PL"/>
        </w:rPr>
      </w:pPr>
    </w:p>
    <w:p w:rsidR="00E865EF" w:rsidRPr="00E865EF" w:rsidRDefault="00E865EF" w:rsidP="00E865EF">
      <w:pPr>
        <w:rPr>
          <w:rFonts w:ascii="Century" w:hAnsi="Century"/>
          <w:b/>
          <w:szCs w:val="24"/>
          <w:lang w:val="x-none" w:eastAsia="pl-PL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 w:rsidP="00E865EF">
      <w:pPr>
        <w:pStyle w:val="Akapitzlist"/>
        <w:suppressAutoHyphens/>
        <w:spacing w:after="0" w:line="240" w:lineRule="auto"/>
        <w:ind w:left="0"/>
        <w:textAlignment w:val="baseline"/>
        <w:rPr>
          <w:rFonts w:ascii="Century" w:hAnsi="Century" w:cs="Times New Roman"/>
          <w:sz w:val="24"/>
          <w:szCs w:val="24"/>
        </w:rPr>
      </w:pPr>
    </w:p>
    <w:p w:rsidR="00E865EF" w:rsidRPr="00E865EF" w:rsidRDefault="00E865EF"/>
    <w:sectPr w:rsidR="00E865EF" w:rsidRPr="00E865EF" w:rsidSect="00FC50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3C" w:rsidRDefault="00044C3C" w:rsidP="00FC50C6">
      <w:r>
        <w:separator/>
      </w:r>
    </w:p>
  </w:endnote>
  <w:endnote w:type="continuationSeparator" w:id="0">
    <w:p w:rsidR="00044C3C" w:rsidRDefault="00044C3C" w:rsidP="00F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3C" w:rsidRDefault="00044C3C" w:rsidP="00FC50C6">
      <w:r>
        <w:separator/>
      </w:r>
    </w:p>
  </w:footnote>
  <w:footnote w:type="continuationSeparator" w:id="0">
    <w:p w:rsidR="00044C3C" w:rsidRDefault="00044C3C" w:rsidP="00FC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C6" w:rsidRDefault="00FF5DD8" w:rsidP="00FC50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- BZ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613C06A6"/>
    <w:multiLevelType w:val="multilevel"/>
    <w:tmpl w:val="7472BBCC"/>
    <w:lvl w:ilvl="0">
      <w:start w:val="1"/>
      <w:numFmt w:val="decimal"/>
      <w:pStyle w:val="Tabelawy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C6"/>
    <w:rsid w:val="00044C3C"/>
    <w:rsid w:val="00423B87"/>
    <w:rsid w:val="004766A8"/>
    <w:rsid w:val="007A3F80"/>
    <w:rsid w:val="0091474B"/>
    <w:rsid w:val="00934863"/>
    <w:rsid w:val="009565E5"/>
    <w:rsid w:val="00B60741"/>
    <w:rsid w:val="00CA121D"/>
    <w:rsid w:val="00E03898"/>
    <w:rsid w:val="00E865EF"/>
    <w:rsid w:val="00EC3BD1"/>
    <w:rsid w:val="00FC50C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A3F49-2271-452B-9C72-A969360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C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C50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65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0C6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styleId="Pogrubienie">
    <w:name w:val="Strong"/>
    <w:qFormat/>
    <w:rsid w:val="00FC50C6"/>
    <w:rPr>
      <w:b/>
      <w:bCs/>
    </w:rPr>
  </w:style>
  <w:style w:type="paragraph" w:styleId="Tekstpodstawowy">
    <w:name w:val="Body Text"/>
    <w:basedOn w:val="Normalny"/>
    <w:link w:val="TekstpodstawowyZnak"/>
    <w:rsid w:val="00FC50C6"/>
    <w:pPr>
      <w:spacing w:after="12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C50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C50C6"/>
    <w:pPr>
      <w:ind w:left="708"/>
    </w:pPr>
    <w:rPr>
      <w:sz w:val="20"/>
      <w:lang w:val="x-none"/>
    </w:rPr>
  </w:style>
  <w:style w:type="paragraph" w:customStyle="1" w:styleId="Zawartotabeli">
    <w:name w:val="Zawartość tabeli"/>
    <w:basedOn w:val="Normalny"/>
    <w:rsid w:val="00FC50C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C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0C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5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0C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865EF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elawypunktowanie">
    <w:name w:val="Tabela: wypunktowanie"/>
    <w:basedOn w:val="Normalny"/>
    <w:rsid w:val="00E865EF"/>
    <w:pPr>
      <w:widowControl/>
      <w:numPr>
        <w:numId w:val="3"/>
      </w:numPr>
      <w:suppressAutoHyphens w:val="0"/>
    </w:pPr>
    <w:rPr>
      <w:szCs w:val="24"/>
    </w:rPr>
  </w:style>
  <w:style w:type="paragraph" w:customStyle="1" w:styleId="Nagwek511pt">
    <w:name w:val="Nagłówek 5 + 11 pt"/>
    <w:basedOn w:val="Nagwek7"/>
    <w:rsid w:val="00E865EF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65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10</cp:revision>
  <dcterms:created xsi:type="dcterms:W3CDTF">2018-06-08T09:17:00Z</dcterms:created>
  <dcterms:modified xsi:type="dcterms:W3CDTF">2018-06-13T06:20:00Z</dcterms:modified>
</cp:coreProperties>
</file>